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5"/>
        <w:ind w:left="0" w:right="133"/>
        <w:jc w:val="right"/>
      </w:pPr>
      <w:r>
        <w:rPr/>
        <w:t>Rouyn-Noranda,</w:t>
      </w:r>
      <w:r>
        <w:rPr>
          <w:spacing w:val="-4"/>
        </w:rPr>
        <w:t> </w:t>
      </w:r>
      <w:r>
        <w:rPr/>
        <w:t>23</w:t>
      </w:r>
      <w:r>
        <w:rPr>
          <w:spacing w:val="-4"/>
        </w:rPr>
        <w:t> </w:t>
      </w:r>
      <w:r>
        <w:rPr/>
        <w:t>mai</w:t>
      </w:r>
      <w:r>
        <w:rPr>
          <w:spacing w:val="-6"/>
        </w:rPr>
        <w:t> </w:t>
      </w:r>
      <w:r>
        <w:rPr>
          <w:spacing w:val="-4"/>
        </w:rPr>
        <w:t>2023</w:t>
      </w:r>
    </w:p>
    <w:p>
      <w:pPr>
        <w:pStyle w:val="BodyText"/>
        <w:ind w:left="0"/>
        <w:rPr>
          <w:sz w:val="20"/>
        </w:rPr>
      </w:pPr>
    </w:p>
    <w:p>
      <w:pPr>
        <w:pStyle w:val="BodyText"/>
        <w:spacing w:before="2"/>
        <w:ind w:left="0"/>
        <w:rPr>
          <w:sz w:val="28"/>
        </w:rPr>
      </w:pPr>
    </w:p>
    <w:p>
      <w:pPr>
        <w:pStyle w:val="Title"/>
      </w:pPr>
      <w:r>
        <w:rPr/>
        <w:t>COMMUNIQUÉ</w:t>
      </w:r>
      <w:r>
        <w:rPr>
          <w:spacing w:val="-8"/>
        </w:rPr>
        <w:t> </w:t>
      </w:r>
      <w:r>
        <w:rPr/>
        <w:t>pour</w:t>
      </w:r>
      <w:r>
        <w:rPr>
          <w:spacing w:val="-8"/>
        </w:rPr>
        <w:t> </w:t>
      </w:r>
      <w:r>
        <w:rPr/>
        <w:t>publication</w:t>
      </w:r>
      <w:r>
        <w:rPr>
          <w:spacing w:val="-5"/>
        </w:rPr>
        <w:t> </w:t>
      </w:r>
      <w:r>
        <w:rPr>
          <w:spacing w:val="-2"/>
        </w:rPr>
        <w:t>immédiate</w:t>
      </w:r>
    </w:p>
    <w:p>
      <w:pPr>
        <w:pStyle w:val="BodyText"/>
        <w:spacing w:before="189"/>
      </w:pPr>
      <w:r>
        <w:rPr/>
        <w:pict>
          <v:rect style="position:absolute;margin-left:69.384003pt;margin-top:24.963604pt;width:473.26pt;height:.48pt;mso-position-horizontal-relative:page;mso-position-vertical-relative:paragraph;z-index:-15728640;mso-wrap-distance-left:0;mso-wrap-distance-right:0" id="docshape1" filled="true" fillcolor="#000000" stroked="false">
            <v:fill type="solid"/>
            <w10:wrap type="topAndBottom"/>
          </v:rect>
        </w:pict>
      </w:r>
      <w:r>
        <w:rPr/>
        <w:t>L’école</w:t>
      </w:r>
      <w:r>
        <w:rPr>
          <w:spacing w:val="-3"/>
        </w:rPr>
        <w:t> </w:t>
      </w:r>
      <w:r>
        <w:rPr/>
        <w:t>de</w:t>
      </w:r>
      <w:r>
        <w:rPr>
          <w:spacing w:val="-2"/>
        </w:rPr>
        <w:t> </w:t>
      </w:r>
      <w:r>
        <w:rPr/>
        <w:t>danse</w:t>
      </w:r>
      <w:r>
        <w:rPr>
          <w:spacing w:val="-4"/>
        </w:rPr>
        <w:t> </w:t>
      </w:r>
      <w:r>
        <w:rPr/>
        <w:t>Danzhé</w:t>
      </w:r>
      <w:r>
        <w:rPr>
          <w:spacing w:val="-2"/>
        </w:rPr>
        <w:t> </w:t>
      </w:r>
      <w:r>
        <w:rPr/>
        <w:t>innove</w:t>
      </w:r>
      <w:r>
        <w:rPr>
          <w:spacing w:val="-4"/>
        </w:rPr>
        <w:t> </w:t>
      </w:r>
      <w:r>
        <w:rPr>
          <w:spacing w:val="-10"/>
        </w:rPr>
        <w:t>!</w:t>
      </w:r>
    </w:p>
    <w:p>
      <w:pPr>
        <w:pStyle w:val="BodyText"/>
        <w:ind w:left="0"/>
        <w:rPr>
          <w:sz w:val="7"/>
        </w:rPr>
      </w:pPr>
    </w:p>
    <w:p>
      <w:pPr>
        <w:pStyle w:val="BodyText"/>
        <w:spacing w:line="259" w:lineRule="auto" w:before="74"/>
        <w:ind w:right="131"/>
        <w:jc w:val="both"/>
      </w:pPr>
      <w:r>
        <w:rPr/>
        <w:t>Le 27 mai prochain, l’école de danse Danzhé présentera sa 12</w:t>
      </w:r>
      <w:r>
        <w:rPr>
          <w:vertAlign w:val="superscript"/>
        </w:rPr>
        <w:t>e</w:t>
      </w:r>
      <w:r>
        <w:rPr>
          <w:vertAlign w:val="baseline"/>
        </w:rPr>
        <w:t> production annuelle au Théâtre du cuivre de Rouyn-Noranda. Sous la direction artistique de Sylvie Richard, les 175 élèves performeront dans un décor sous le signe de l’innovation faisant appel aux technologies multimédias.</w:t>
      </w:r>
    </w:p>
    <w:p>
      <w:pPr>
        <w:pStyle w:val="BodyText"/>
        <w:spacing w:line="259" w:lineRule="auto" w:before="158"/>
        <w:ind w:right="129"/>
        <w:jc w:val="both"/>
      </w:pPr>
      <w:r>
        <w:rPr/>
        <w:t>En effet, grâce à l’expertise de Maryann-Laura Vézina, bachelière en création numérique de l’Université du</w:t>
      </w:r>
      <w:r>
        <w:rPr>
          <w:spacing w:val="-5"/>
        </w:rPr>
        <w:t> </w:t>
      </w:r>
      <w:r>
        <w:rPr/>
        <w:t>Québec</w:t>
      </w:r>
      <w:r>
        <w:rPr>
          <w:spacing w:val="-3"/>
        </w:rPr>
        <w:t> </w:t>
      </w:r>
      <w:r>
        <w:rPr/>
        <w:t>en</w:t>
      </w:r>
      <w:r>
        <w:rPr>
          <w:spacing w:val="-4"/>
        </w:rPr>
        <w:t> </w:t>
      </w:r>
      <w:r>
        <w:rPr/>
        <w:t>Abitibi-Témiscamingue,</w:t>
      </w:r>
      <w:r>
        <w:rPr>
          <w:spacing w:val="-4"/>
        </w:rPr>
        <w:t> </w:t>
      </w:r>
      <w:r>
        <w:rPr/>
        <w:t>la</w:t>
      </w:r>
      <w:r>
        <w:rPr>
          <w:spacing w:val="-7"/>
        </w:rPr>
        <w:t> </w:t>
      </w:r>
      <w:r>
        <w:rPr/>
        <w:t>scénarisation</w:t>
      </w:r>
      <w:r>
        <w:rPr>
          <w:spacing w:val="-7"/>
        </w:rPr>
        <w:t> </w:t>
      </w:r>
      <w:r>
        <w:rPr/>
        <w:t>du</w:t>
      </w:r>
      <w:r>
        <w:rPr>
          <w:spacing w:val="-5"/>
        </w:rPr>
        <w:t> </w:t>
      </w:r>
      <w:r>
        <w:rPr/>
        <w:t>spectacle</w:t>
      </w:r>
      <w:r>
        <w:rPr>
          <w:spacing w:val="-4"/>
        </w:rPr>
        <w:t> </w:t>
      </w:r>
      <w:r>
        <w:rPr/>
        <w:t>sera</w:t>
      </w:r>
      <w:r>
        <w:rPr>
          <w:spacing w:val="-4"/>
        </w:rPr>
        <w:t> </w:t>
      </w:r>
      <w:r>
        <w:rPr/>
        <w:t>presque</w:t>
      </w:r>
      <w:r>
        <w:rPr>
          <w:spacing w:val="-6"/>
        </w:rPr>
        <w:t> </w:t>
      </w:r>
      <w:r>
        <w:rPr/>
        <w:t>entièrement</w:t>
      </w:r>
      <w:r>
        <w:rPr>
          <w:spacing w:val="-4"/>
        </w:rPr>
        <w:t> </w:t>
      </w:r>
      <w:r>
        <w:rPr/>
        <w:t>sous</w:t>
      </w:r>
      <w:r>
        <w:rPr>
          <w:spacing w:val="-7"/>
        </w:rPr>
        <w:t> </w:t>
      </w:r>
      <w:r>
        <w:rPr/>
        <w:t>forme de projections créées sur mesure. Utilisant des technologies telles que l’intelligence artificielle et des techniques de </w:t>
      </w:r>
      <w:r>
        <w:rPr>
          <w:i/>
        </w:rPr>
        <w:t>mapping, </w:t>
      </w:r>
      <w:r>
        <w:rPr/>
        <w:t>les créations de Mme Vézina mettront en lumière les artistes sur la scène. Dans une</w:t>
      </w:r>
      <w:r>
        <w:rPr>
          <w:spacing w:val="-12"/>
        </w:rPr>
        <w:t> </w:t>
      </w:r>
      <w:r>
        <w:rPr/>
        <w:t>histoire</w:t>
      </w:r>
      <w:r>
        <w:rPr>
          <w:spacing w:val="-10"/>
        </w:rPr>
        <w:t> </w:t>
      </w:r>
      <w:r>
        <w:rPr/>
        <w:t>en</w:t>
      </w:r>
      <w:r>
        <w:rPr>
          <w:spacing w:val="-10"/>
        </w:rPr>
        <w:t> </w:t>
      </w:r>
      <w:r>
        <w:rPr/>
        <w:t>continue,</w:t>
      </w:r>
      <w:r>
        <w:rPr>
          <w:spacing w:val="-9"/>
        </w:rPr>
        <w:t> </w:t>
      </w:r>
      <w:r>
        <w:rPr/>
        <w:t>les</w:t>
      </w:r>
      <w:r>
        <w:rPr>
          <w:spacing w:val="-10"/>
        </w:rPr>
        <w:t> </w:t>
      </w:r>
      <w:r>
        <w:rPr/>
        <w:t>spectateurs</w:t>
      </w:r>
      <w:r>
        <w:rPr>
          <w:spacing w:val="-11"/>
        </w:rPr>
        <w:t> </w:t>
      </w:r>
      <w:r>
        <w:rPr/>
        <w:t>seront</w:t>
      </w:r>
      <w:r>
        <w:rPr>
          <w:spacing w:val="-9"/>
        </w:rPr>
        <w:t> </w:t>
      </w:r>
      <w:r>
        <w:rPr/>
        <w:t>transportés</w:t>
      </w:r>
      <w:r>
        <w:rPr>
          <w:spacing w:val="-10"/>
        </w:rPr>
        <w:t> </w:t>
      </w:r>
      <w:r>
        <w:rPr/>
        <w:t>dans</w:t>
      </w:r>
      <w:r>
        <w:rPr>
          <w:spacing w:val="-10"/>
        </w:rPr>
        <w:t> </w:t>
      </w:r>
      <w:r>
        <w:rPr/>
        <w:t>une</w:t>
      </w:r>
      <w:r>
        <w:rPr>
          <w:spacing w:val="-9"/>
        </w:rPr>
        <w:t> </w:t>
      </w:r>
      <w:r>
        <w:rPr/>
        <w:t>aventure</w:t>
      </w:r>
      <w:r>
        <w:rPr>
          <w:spacing w:val="-9"/>
        </w:rPr>
        <w:t> </w:t>
      </w:r>
      <w:r>
        <w:rPr/>
        <w:t>tout</w:t>
      </w:r>
      <w:r>
        <w:rPr>
          <w:spacing w:val="-9"/>
        </w:rPr>
        <w:t> </w:t>
      </w:r>
      <w:r>
        <w:rPr/>
        <w:t>près</w:t>
      </w:r>
      <w:r>
        <w:rPr>
          <w:spacing w:val="-10"/>
        </w:rPr>
        <w:t> </w:t>
      </w:r>
      <w:r>
        <w:rPr/>
        <w:t>de</w:t>
      </w:r>
      <w:r>
        <w:rPr>
          <w:spacing w:val="-9"/>
        </w:rPr>
        <w:t> </w:t>
      </w:r>
      <w:r>
        <w:rPr>
          <w:spacing w:val="-2"/>
        </w:rPr>
        <w:t>l’interactivité.</w:t>
      </w:r>
    </w:p>
    <w:p>
      <w:pPr>
        <w:pStyle w:val="BodyText"/>
        <w:spacing w:line="259" w:lineRule="auto" w:before="160"/>
        <w:ind w:right="131"/>
        <w:jc w:val="both"/>
      </w:pPr>
      <w:r>
        <w:rPr/>
        <w:t>« La dimension</w:t>
      </w:r>
      <w:r>
        <w:rPr>
          <w:spacing w:val="-3"/>
        </w:rPr>
        <w:t> </w:t>
      </w:r>
      <w:r>
        <w:rPr/>
        <w:t>multimédia</w:t>
      </w:r>
      <w:r>
        <w:rPr>
          <w:spacing w:val="-2"/>
        </w:rPr>
        <w:t> </w:t>
      </w:r>
      <w:r>
        <w:rPr/>
        <w:t>s’est</w:t>
      </w:r>
      <w:r>
        <w:rPr>
          <w:spacing w:val="-1"/>
        </w:rPr>
        <w:t> </w:t>
      </w:r>
      <w:r>
        <w:rPr/>
        <w:t>ajoutée et bonifiée au fil</w:t>
      </w:r>
      <w:r>
        <w:rPr>
          <w:spacing w:val="-1"/>
        </w:rPr>
        <w:t> </w:t>
      </w:r>
      <w:r>
        <w:rPr/>
        <w:t>de nos spectacles</w:t>
      </w:r>
      <w:r>
        <w:rPr>
          <w:spacing w:val="-2"/>
        </w:rPr>
        <w:t> </w:t>
      </w:r>
      <w:r>
        <w:rPr/>
        <w:t>et avec l’implication de</w:t>
      </w:r>
      <w:r>
        <w:rPr>
          <w:spacing w:val="-2"/>
        </w:rPr>
        <w:t> </w:t>
      </w:r>
      <w:r>
        <w:rPr/>
        <w:t>Mme Vézina</w:t>
      </w:r>
      <w:r>
        <w:rPr>
          <w:spacing w:val="-2"/>
        </w:rPr>
        <w:t> </w:t>
      </w:r>
      <w:r>
        <w:rPr/>
        <w:t>qui</w:t>
      </w:r>
      <w:r>
        <w:rPr>
          <w:spacing w:val="-2"/>
        </w:rPr>
        <w:t> </w:t>
      </w:r>
      <w:r>
        <w:rPr/>
        <w:t>a</w:t>
      </w:r>
      <w:r>
        <w:rPr>
          <w:spacing w:val="-5"/>
        </w:rPr>
        <w:t> </w:t>
      </w:r>
      <w:r>
        <w:rPr/>
        <w:t>développé</w:t>
      </w:r>
      <w:r>
        <w:rPr>
          <w:spacing w:val="-1"/>
        </w:rPr>
        <w:t> </w:t>
      </w:r>
      <w:r>
        <w:rPr/>
        <w:t>une</w:t>
      </w:r>
      <w:r>
        <w:rPr>
          <w:spacing w:val="-4"/>
        </w:rPr>
        <w:t> </w:t>
      </w:r>
      <w:r>
        <w:rPr/>
        <w:t>expertise</w:t>
      </w:r>
      <w:r>
        <w:rPr>
          <w:spacing w:val="-3"/>
        </w:rPr>
        <w:t> </w:t>
      </w:r>
      <w:r>
        <w:rPr/>
        <w:t>»,</w:t>
      </w:r>
      <w:r>
        <w:rPr>
          <w:spacing w:val="-4"/>
        </w:rPr>
        <w:t> </w:t>
      </w:r>
      <w:r>
        <w:rPr/>
        <w:t>indique</w:t>
      </w:r>
      <w:r>
        <w:rPr>
          <w:spacing w:val="-1"/>
        </w:rPr>
        <w:t> </w:t>
      </w:r>
      <w:r>
        <w:rPr/>
        <w:t>Sylvie</w:t>
      </w:r>
      <w:r>
        <w:rPr>
          <w:spacing w:val="-7"/>
        </w:rPr>
        <w:t> </w:t>
      </w:r>
      <w:r>
        <w:rPr/>
        <w:t>Richard,</w:t>
      </w:r>
      <w:r>
        <w:rPr>
          <w:spacing w:val="-2"/>
        </w:rPr>
        <w:t> </w:t>
      </w:r>
      <w:r>
        <w:rPr/>
        <w:t>directrice</w:t>
      </w:r>
      <w:r>
        <w:rPr>
          <w:spacing w:val="-4"/>
        </w:rPr>
        <w:t> </w:t>
      </w:r>
      <w:r>
        <w:rPr/>
        <w:t>de</w:t>
      </w:r>
      <w:r>
        <w:rPr>
          <w:spacing w:val="-5"/>
        </w:rPr>
        <w:t> </w:t>
      </w:r>
      <w:r>
        <w:rPr/>
        <w:t>l’école</w:t>
      </w:r>
      <w:r>
        <w:rPr>
          <w:spacing w:val="-1"/>
        </w:rPr>
        <w:t> </w:t>
      </w:r>
      <w:r>
        <w:rPr/>
        <w:t>de</w:t>
      </w:r>
      <w:r>
        <w:rPr>
          <w:spacing w:val="-4"/>
        </w:rPr>
        <w:t> </w:t>
      </w:r>
      <w:r>
        <w:rPr/>
        <w:t>danse</w:t>
      </w:r>
      <w:r>
        <w:rPr>
          <w:spacing w:val="-6"/>
        </w:rPr>
        <w:t> </w:t>
      </w:r>
      <w:r>
        <w:rPr/>
        <w:t>Danzhé.</w:t>
      </w:r>
      <w:r>
        <w:rPr>
          <w:spacing w:val="-2"/>
        </w:rPr>
        <w:t> </w:t>
      </w:r>
      <w:r>
        <w:rPr/>
        <w:t>Elle ajoute que «</w:t>
      </w:r>
      <w:r>
        <w:rPr>
          <w:spacing w:val="-2"/>
        </w:rPr>
        <w:t> </w:t>
      </w:r>
      <w:r>
        <w:rPr/>
        <w:t>nous cherchons toujours à réinventer la façon de présenter nos productions afin qu’artistes et spectateurs vivent une expérience hors de l’ordinaire ».</w:t>
      </w:r>
    </w:p>
    <w:p>
      <w:pPr>
        <w:pStyle w:val="BodyText"/>
        <w:spacing w:line="259" w:lineRule="auto" w:before="160"/>
        <w:ind w:right="130"/>
        <w:jc w:val="both"/>
      </w:pPr>
      <w:r>
        <w:rPr/>
        <w:t>Tel que l’explique Mme Vézina, « les projets de Danzhé sont des terrains particulièrement propices à l’imaginaire</w:t>
      </w:r>
      <w:r>
        <w:rPr>
          <w:spacing w:val="-2"/>
        </w:rPr>
        <w:t> </w:t>
      </w:r>
      <w:r>
        <w:rPr/>
        <w:t>et</w:t>
      </w:r>
      <w:r>
        <w:rPr>
          <w:spacing w:val="-1"/>
        </w:rPr>
        <w:t> </w:t>
      </w:r>
      <w:r>
        <w:rPr/>
        <w:t>à</w:t>
      </w:r>
      <w:r>
        <w:rPr>
          <w:spacing w:val="-1"/>
        </w:rPr>
        <w:t> </w:t>
      </w:r>
      <w:r>
        <w:rPr/>
        <w:t>la</w:t>
      </w:r>
      <w:r>
        <w:rPr>
          <w:spacing w:val="-2"/>
        </w:rPr>
        <w:t> </w:t>
      </w:r>
      <w:r>
        <w:rPr/>
        <w:t>création</w:t>
      </w:r>
      <w:r>
        <w:rPr>
          <w:spacing w:val="-3"/>
        </w:rPr>
        <w:t> </w:t>
      </w:r>
      <w:r>
        <w:rPr/>
        <w:t>de</w:t>
      </w:r>
      <w:r>
        <w:rPr>
          <w:spacing w:val="-2"/>
        </w:rPr>
        <w:t> </w:t>
      </w:r>
      <w:r>
        <w:rPr/>
        <w:t>projections uniques</w:t>
      </w:r>
      <w:r>
        <w:rPr>
          <w:spacing w:val="-1"/>
        </w:rPr>
        <w:t> </w:t>
      </w:r>
      <w:r>
        <w:rPr/>
        <w:t>».</w:t>
      </w:r>
      <w:r>
        <w:rPr>
          <w:spacing w:val="-3"/>
        </w:rPr>
        <w:t> </w:t>
      </w:r>
      <w:r>
        <w:rPr/>
        <w:t>Elle</w:t>
      </w:r>
      <w:r>
        <w:rPr>
          <w:spacing w:val="-2"/>
        </w:rPr>
        <w:t> </w:t>
      </w:r>
      <w:r>
        <w:rPr/>
        <w:t>mentionne</w:t>
      </w:r>
      <w:r>
        <w:rPr>
          <w:spacing w:val="-2"/>
        </w:rPr>
        <w:t> </w:t>
      </w:r>
      <w:r>
        <w:rPr/>
        <w:t>également</w:t>
      </w:r>
      <w:r>
        <w:rPr>
          <w:spacing w:val="-4"/>
        </w:rPr>
        <w:t> </w:t>
      </w:r>
      <w:r>
        <w:rPr/>
        <w:t>que «</w:t>
      </w:r>
      <w:r>
        <w:rPr>
          <w:spacing w:val="-1"/>
        </w:rPr>
        <w:t> </w:t>
      </w:r>
      <w:r>
        <w:rPr/>
        <w:t>des</w:t>
      </w:r>
      <w:r>
        <w:rPr>
          <w:spacing w:val="-1"/>
        </w:rPr>
        <w:t> </w:t>
      </w:r>
      <w:r>
        <w:rPr/>
        <w:t>scénographies basées sur le multimédia créé ici, en région, sont assez rares. Ce sera une belle occasion de voir de nombreux talents en danse et en chant, mais aussi pour découvrir un savoir-faire technologique régional pour les arts de la scène ».</w:t>
      </w:r>
    </w:p>
    <w:p>
      <w:pPr>
        <w:pStyle w:val="BodyText"/>
        <w:spacing w:line="259" w:lineRule="auto" w:before="158"/>
        <w:ind w:right="130"/>
        <w:jc w:val="both"/>
      </w:pPr>
      <w:r>
        <w:rPr/>
        <w:t>Deux représentations sont prévues le 27 mai : 14h et 19h. Des billets sont encore disponibles au </w:t>
      </w:r>
      <w:hyperlink r:id="rId5">
        <w:r>
          <w:rPr>
            <w:color w:val="0462C1"/>
            <w:u w:val="single" w:color="0462C1"/>
          </w:rPr>
          <w:t>http://theatreducuivre.ticketacces.net</w:t>
        </w:r>
        <w:r>
          <w:rPr/>
          <w:t>.</w:t>
        </w:r>
      </w:hyperlink>
      <w:r>
        <w:rPr/>
        <w:t> Pour en savoir plus sur Danzhé : </w:t>
      </w:r>
      <w:hyperlink r:id="rId6">
        <w:r>
          <w:rPr>
            <w:color w:val="0462C1"/>
            <w:u w:val="single" w:color="0462C1"/>
          </w:rPr>
          <w:t>www.danzhedanse.com</w:t>
        </w:r>
      </w:hyperlink>
    </w:p>
    <w:p>
      <w:pPr>
        <w:pStyle w:val="BodyText"/>
        <w:ind w:left="0"/>
        <w:rPr>
          <w:sz w:val="20"/>
        </w:rPr>
      </w:pPr>
    </w:p>
    <w:p>
      <w:pPr>
        <w:pStyle w:val="BodyText"/>
        <w:spacing w:before="10"/>
        <w:ind w:left="0"/>
        <w:rPr>
          <w:sz w:val="16"/>
        </w:rPr>
      </w:pPr>
    </w:p>
    <w:p>
      <w:pPr>
        <w:spacing w:before="0"/>
        <w:ind w:left="136" w:right="0" w:firstLine="0"/>
        <w:jc w:val="both"/>
        <w:rPr>
          <w:b/>
          <w:sz w:val="22"/>
        </w:rPr>
      </w:pPr>
      <w:r>
        <w:rPr>
          <w:b/>
          <w:sz w:val="22"/>
        </w:rPr>
        <w:t>Résumé</w:t>
      </w:r>
      <w:r>
        <w:rPr>
          <w:b/>
          <w:spacing w:val="-4"/>
          <w:sz w:val="22"/>
        </w:rPr>
        <w:t> </w:t>
      </w:r>
      <w:r>
        <w:rPr>
          <w:b/>
          <w:sz w:val="22"/>
        </w:rPr>
        <w:t>du</w:t>
      </w:r>
      <w:r>
        <w:rPr>
          <w:b/>
          <w:spacing w:val="-4"/>
          <w:sz w:val="22"/>
        </w:rPr>
        <w:t> </w:t>
      </w:r>
      <w:r>
        <w:rPr>
          <w:b/>
          <w:sz w:val="22"/>
        </w:rPr>
        <w:t>spectacle</w:t>
      </w:r>
      <w:r>
        <w:rPr>
          <w:b/>
          <w:spacing w:val="-1"/>
          <w:sz w:val="22"/>
        </w:rPr>
        <w:t> </w:t>
      </w:r>
      <w:r>
        <w:rPr>
          <w:b/>
          <w:spacing w:val="-10"/>
          <w:sz w:val="22"/>
        </w:rPr>
        <w:t>:</w:t>
      </w:r>
    </w:p>
    <w:p>
      <w:pPr>
        <w:pStyle w:val="BodyText"/>
        <w:spacing w:line="259" w:lineRule="auto" w:before="22"/>
        <w:ind w:right="131"/>
        <w:jc w:val="both"/>
      </w:pPr>
      <w:r>
        <w:rPr/>
        <w:t>Zanys - Les clés du nouveau monde</w:t>
      </w:r>
      <w:r>
        <w:rPr>
          <w:spacing w:val="-2"/>
        </w:rPr>
        <w:t> </w:t>
      </w:r>
      <w:r>
        <w:rPr/>
        <w:t>: Dans cette période d'incertitude et de grands changements, pour alléger</w:t>
      </w:r>
      <w:r>
        <w:rPr>
          <w:spacing w:val="-7"/>
        </w:rPr>
        <w:t> </w:t>
      </w:r>
      <w:r>
        <w:rPr/>
        <w:t>les</w:t>
      </w:r>
      <w:r>
        <w:rPr>
          <w:spacing w:val="-6"/>
        </w:rPr>
        <w:t> </w:t>
      </w:r>
      <w:r>
        <w:rPr/>
        <w:t>défis</w:t>
      </w:r>
      <w:r>
        <w:rPr>
          <w:spacing w:val="-7"/>
        </w:rPr>
        <w:t> </w:t>
      </w:r>
      <w:r>
        <w:rPr/>
        <w:t>de</w:t>
      </w:r>
      <w:r>
        <w:rPr>
          <w:spacing w:val="-6"/>
        </w:rPr>
        <w:t> </w:t>
      </w:r>
      <w:r>
        <w:rPr/>
        <w:t>notre</w:t>
      </w:r>
      <w:r>
        <w:rPr>
          <w:spacing w:val="-6"/>
        </w:rPr>
        <w:t> </w:t>
      </w:r>
      <w:r>
        <w:rPr/>
        <w:t>humanité</w:t>
      </w:r>
      <w:r>
        <w:rPr>
          <w:spacing w:val="-8"/>
        </w:rPr>
        <w:t> </w:t>
      </w:r>
      <w:r>
        <w:rPr/>
        <w:t>et</w:t>
      </w:r>
      <w:r>
        <w:rPr>
          <w:spacing w:val="-6"/>
        </w:rPr>
        <w:t> </w:t>
      </w:r>
      <w:r>
        <w:rPr/>
        <w:t>pour</w:t>
      </w:r>
      <w:r>
        <w:rPr>
          <w:spacing w:val="-9"/>
        </w:rPr>
        <w:t> </w:t>
      </w:r>
      <w:r>
        <w:rPr/>
        <w:t>cultiver</w:t>
      </w:r>
      <w:r>
        <w:rPr>
          <w:spacing w:val="-6"/>
        </w:rPr>
        <w:t> </w:t>
      </w:r>
      <w:r>
        <w:rPr/>
        <w:t>l'espoir,</w:t>
      </w:r>
      <w:r>
        <w:rPr>
          <w:spacing w:val="-7"/>
        </w:rPr>
        <w:t> </w:t>
      </w:r>
      <w:r>
        <w:rPr/>
        <w:t>réinventons</w:t>
      </w:r>
      <w:r>
        <w:rPr>
          <w:spacing w:val="-7"/>
        </w:rPr>
        <w:t> </w:t>
      </w:r>
      <w:r>
        <w:rPr/>
        <w:t>le</w:t>
      </w:r>
      <w:r>
        <w:rPr>
          <w:spacing w:val="-9"/>
        </w:rPr>
        <w:t> </w:t>
      </w:r>
      <w:r>
        <w:rPr/>
        <w:t>monde.</w:t>
      </w:r>
      <w:r>
        <w:rPr>
          <w:spacing w:val="-7"/>
        </w:rPr>
        <w:t> </w:t>
      </w:r>
      <w:r>
        <w:rPr/>
        <w:t>Amusons-nous</w:t>
      </w:r>
      <w:r>
        <w:rPr>
          <w:spacing w:val="-7"/>
        </w:rPr>
        <w:t> </w:t>
      </w:r>
      <w:r>
        <w:rPr/>
        <w:t>à</w:t>
      </w:r>
      <w:r>
        <w:rPr>
          <w:spacing w:val="-7"/>
        </w:rPr>
        <w:t> </w:t>
      </w:r>
      <w:r>
        <w:rPr/>
        <w:t>ouvrir les</w:t>
      </w:r>
      <w:r>
        <w:rPr>
          <w:spacing w:val="-9"/>
        </w:rPr>
        <w:t> </w:t>
      </w:r>
      <w:r>
        <w:rPr/>
        <w:t>portes</w:t>
      </w:r>
      <w:r>
        <w:rPr>
          <w:spacing w:val="-13"/>
        </w:rPr>
        <w:t> </w:t>
      </w:r>
      <w:r>
        <w:rPr/>
        <w:t>menant</w:t>
      </w:r>
      <w:r>
        <w:rPr>
          <w:spacing w:val="-10"/>
        </w:rPr>
        <w:t> </w:t>
      </w:r>
      <w:r>
        <w:rPr/>
        <w:t>à</w:t>
      </w:r>
      <w:r>
        <w:rPr>
          <w:spacing w:val="-12"/>
        </w:rPr>
        <w:t> </w:t>
      </w:r>
      <w:r>
        <w:rPr/>
        <w:t>la</w:t>
      </w:r>
      <w:r>
        <w:rPr>
          <w:spacing w:val="-9"/>
        </w:rPr>
        <w:t> </w:t>
      </w:r>
      <w:r>
        <w:rPr/>
        <w:t>folie</w:t>
      </w:r>
      <w:r>
        <w:rPr>
          <w:spacing w:val="-13"/>
        </w:rPr>
        <w:t> </w:t>
      </w:r>
      <w:r>
        <w:rPr/>
        <w:t>de</w:t>
      </w:r>
      <w:r>
        <w:rPr>
          <w:spacing w:val="-8"/>
        </w:rPr>
        <w:t> </w:t>
      </w:r>
      <w:r>
        <w:rPr/>
        <w:t>notre</w:t>
      </w:r>
      <w:r>
        <w:rPr>
          <w:spacing w:val="-11"/>
        </w:rPr>
        <w:t> </w:t>
      </w:r>
      <w:r>
        <w:rPr/>
        <w:t>imaginaire.</w:t>
      </w:r>
      <w:r>
        <w:rPr>
          <w:spacing w:val="-11"/>
        </w:rPr>
        <w:t> </w:t>
      </w:r>
      <w:r>
        <w:rPr/>
        <w:t>Laissons</w:t>
      </w:r>
      <w:r>
        <w:rPr>
          <w:spacing w:val="-9"/>
        </w:rPr>
        <w:t> </w:t>
      </w:r>
      <w:r>
        <w:rPr/>
        <w:t>les</w:t>
      </w:r>
      <w:r>
        <w:rPr>
          <w:spacing w:val="-11"/>
        </w:rPr>
        <w:t> </w:t>
      </w:r>
      <w:r>
        <w:rPr/>
        <w:t>élans</w:t>
      </w:r>
      <w:r>
        <w:rPr>
          <w:spacing w:val="-11"/>
        </w:rPr>
        <w:t> </w:t>
      </w:r>
      <w:r>
        <w:rPr/>
        <w:t>de</w:t>
      </w:r>
      <w:r>
        <w:rPr>
          <w:spacing w:val="-11"/>
        </w:rPr>
        <w:t> </w:t>
      </w:r>
      <w:r>
        <w:rPr/>
        <w:t>la</w:t>
      </w:r>
      <w:r>
        <w:rPr>
          <w:spacing w:val="-9"/>
        </w:rPr>
        <w:t> </w:t>
      </w:r>
      <w:r>
        <w:rPr/>
        <w:t>joie</w:t>
      </w:r>
      <w:r>
        <w:rPr>
          <w:spacing w:val="-11"/>
        </w:rPr>
        <w:t> </w:t>
      </w:r>
      <w:r>
        <w:rPr/>
        <w:t>et</w:t>
      </w:r>
      <w:r>
        <w:rPr>
          <w:spacing w:val="-8"/>
        </w:rPr>
        <w:t> </w:t>
      </w:r>
      <w:r>
        <w:rPr/>
        <w:t>de</w:t>
      </w:r>
      <w:r>
        <w:rPr>
          <w:spacing w:val="-8"/>
        </w:rPr>
        <w:t> </w:t>
      </w:r>
      <w:r>
        <w:rPr/>
        <w:t>l'intuition</w:t>
      </w:r>
      <w:r>
        <w:rPr>
          <w:spacing w:val="-10"/>
        </w:rPr>
        <w:t> </w:t>
      </w:r>
      <w:r>
        <w:rPr/>
        <w:t>nous</w:t>
      </w:r>
      <w:r>
        <w:rPr>
          <w:spacing w:val="-9"/>
        </w:rPr>
        <w:t> </w:t>
      </w:r>
      <w:r>
        <w:rPr/>
        <w:t>propulser l'autre côté, vers ce monde inconnu, ou s'amuser est la clé d'un futur désirable.</w:t>
      </w:r>
    </w:p>
    <w:p>
      <w:pPr>
        <w:pStyle w:val="BodyText"/>
        <w:ind w:left="0"/>
      </w:pPr>
    </w:p>
    <w:p>
      <w:pPr>
        <w:pStyle w:val="BodyText"/>
        <w:spacing w:before="180"/>
        <w:ind w:left="4831" w:right="4468"/>
        <w:jc w:val="center"/>
      </w:pPr>
      <w:r>
        <w:rPr>
          <w:spacing w:val="-2"/>
        </w:rPr>
        <w:t>-</w:t>
      </w:r>
      <w:r>
        <w:rPr>
          <w:spacing w:val="-5"/>
        </w:rPr>
        <w:t>30-</w:t>
      </w:r>
    </w:p>
    <w:p>
      <w:pPr>
        <w:pStyle w:val="BodyText"/>
        <w:ind w:left="0"/>
      </w:pPr>
    </w:p>
    <w:p>
      <w:pPr>
        <w:pStyle w:val="BodyText"/>
        <w:ind w:left="0"/>
      </w:pPr>
    </w:p>
    <w:p>
      <w:pPr>
        <w:pStyle w:val="BodyText"/>
        <w:spacing w:before="4"/>
        <w:ind w:left="0"/>
        <w:rPr>
          <w:sz w:val="18"/>
        </w:rPr>
      </w:pPr>
    </w:p>
    <w:p>
      <w:pPr>
        <w:pStyle w:val="BodyText"/>
      </w:pPr>
      <w:r>
        <w:rPr/>
        <w:t>Pour</w:t>
      </w:r>
      <w:r>
        <w:rPr>
          <w:spacing w:val="-4"/>
        </w:rPr>
        <w:t> </w:t>
      </w:r>
      <w:r>
        <w:rPr/>
        <w:t>information</w:t>
      </w:r>
      <w:r>
        <w:rPr>
          <w:spacing w:val="-4"/>
        </w:rPr>
        <w:t> </w:t>
      </w:r>
      <w:r>
        <w:rPr>
          <w:spacing w:val="-10"/>
        </w:rPr>
        <w:t>:</w:t>
      </w:r>
    </w:p>
    <w:p>
      <w:pPr>
        <w:pStyle w:val="BodyText"/>
        <w:spacing w:before="22"/>
        <w:ind w:right="5328"/>
      </w:pPr>
      <w:r>
        <w:rPr/>
        <w:t>Zoé</w:t>
      </w:r>
      <w:r>
        <w:rPr>
          <w:spacing w:val="-6"/>
        </w:rPr>
        <w:t> </w:t>
      </w:r>
      <w:r>
        <w:rPr/>
        <w:t>Julien-Tessier,</w:t>
      </w:r>
      <w:r>
        <w:rPr>
          <w:spacing w:val="-7"/>
        </w:rPr>
        <w:t> </w:t>
      </w:r>
      <w:r>
        <w:rPr/>
        <w:t>agente</w:t>
      </w:r>
      <w:r>
        <w:rPr>
          <w:spacing w:val="-9"/>
        </w:rPr>
        <w:t> </w:t>
      </w:r>
      <w:r>
        <w:rPr/>
        <w:t>de</w:t>
      </w:r>
      <w:r>
        <w:rPr>
          <w:spacing w:val="-6"/>
        </w:rPr>
        <w:t> </w:t>
      </w:r>
      <w:r>
        <w:rPr/>
        <w:t>service</w:t>
      </w:r>
      <w:r>
        <w:rPr>
          <w:spacing w:val="-9"/>
        </w:rPr>
        <w:t> </w:t>
      </w:r>
      <w:r>
        <w:rPr/>
        <w:t>client École de danse Danzhé</w:t>
      </w:r>
    </w:p>
    <w:p>
      <w:pPr>
        <w:pStyle w:val="BodyText"/>
        <w:spacing w:line="267" w:lineRule="exact" w:before="1"/>
      </w:pPr>
      <w:r>
        <w:rPr>
          <w:spacing w:val="-2"/>
        </w:rPr>
        <w:t>819-764-</w:t>
      </w:r>
      <w:r>
        <w:rPr>
          <w:spacing w:val="-4"/>
        </w:rPr>
        <w:t>4474</w:t>
      </w:r>
    </w:p>
    <w:p>
      <w:pPr>
        <w:pStyle w:val="BodyText"/>
        <w:spacing w:line="267" w:lineRule="exact"/>
      </w:pPr>
      <w:hyperlink r:id="rId7">
        <w:r>
          <w:rPr>
            <w:spacing w:val="-2"/>
          </w:rPr>
          <w:t>info@danzhedanse.com</w:t>
        </w:r>
      </w:hyperlink>
    </w:p>
    <w:sectPr>
      <w:type w:val="continuous"/>
      <w:pgSz w:w="12240" w:h="15840"/>
      <w:pgMar w:top="13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ind w:left="136"/>
    </w:pPr>
    <w:rPr>
      <w:rFonts w:ascii="Calibri" w:hAnsi="Calibri" w:eastAsia="Calibri" w:cs="Calibri"/>
      <w:sz w:val="22"/>
      <w:szCs w:val="22"/>
      <w:lang w:val="fr-FR" w:eastAsia="en-US" w:bidi="ar-SA"/>
    </w:rPr>
  </w:style>
  <w:style w:styleId="Title" w:type="paragraph">
    <w:name w:val="Title"/>
    <w:basedOn w:val="Normal"/>
    <w:uiPriority w:val="1"/>
    <w:qFormat/>
    <w:pPr>
      <w:spacing w:before="44"/>
      <w:ind w:left="136"/>
    </w:pPr>
    <w:rPr>
      <w:rFonts w:ascii="Calibri" w:hAnsi="Calibri" w:eastAsia="Calibri" w:cs="Calibri"/>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theatreducuivre.ticketacces.net/" TargetMode="External"/><Relationship Id="rId6" Type="http://schemas.openxmlformats.org/officeDocument/2006/relationships/hyperlink" Target="http://www.danzhedanse.com/" TargetMode="External"/><Relationship Id="rId7" Type="http://schemas.openxmlformats.org/officeDocument/2006/relationships/hyperlink" Target="mailto:info@danzheda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Channy Gingras</dc:creator>
  <dcterms:created xsi:type="dcterms:W3CDTF">2023-05-23T17:20:46Z</dcterms:created>
  <dcterms:modified xsi:type="dcterms:W3CDTF">2023-05-23T17:20:46Z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2023-05-20T00:00:00Z</vt:filetime>
  </property>
  <property fmtid="{D5CDD505-2E9C-101B-9397-08002B2CF9AE}" pid="3" name="Creator">
    <vt:lpwstr>Microsoft® Word pour Microsoft 365</vt:lpwstr>
  </property>
  <property fmtid="{D5CDD505-2E9C-101B-9397-08002B2CF9AE}" pid="4" name="LastSaved">
    <vt:filetime>2023-05-23T00:00:00Z</vt:filetime>
  </property>
  <property fmtid="{D5CDD505-2E9C-101B-9397-08002B2CF9AE}" pid="5" name="Producer">
    <vt:lpwstr>Microsoft® Word pour Microsoft 365</vt:lpwstr>
  </property>
</Properties>
</file>