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6F86" w14:textId="0B155A70" w:rsidR="003D4D77" w:rsidRPr="00162576" w:rsidRDefault="001C5E18" w:rsidP="001C5E18">
      <w:pPr>
        <w:widowControl w:val="0"/>
        <w:rPr>
          <w:rFonts w:ascii="Calibri" w:hAnsi="Calibri"/>
          <w:bCs/>
          <w:highlight w:val="yellow"/>
        </w:rPr>
      </w:pPr>
      <w:r>
        <w:rPr>
          <w:rFonts w:asciiTheme="majorHAnsi" w:eastAsia="Times New Roman" w:hAnsiTheme="majorHAnsi" w:cstheme="majorHAnsi"/>
          <w:b/>
          <w:bCs/>
          <w:noProof/>
          <w:color w:val="000000"/>
          <w:sz w:val="27"/>
          <w:szCs w:val="27"/>
          <w:lang w:eastAsia="fr-CA"/>
        </w:rPr>
        <w:drawing>
          <wp:anchor distT="0" distB="0" distL="114300" distR="114300" simplePos="0" relativeHeight="251660288" behindDoc="0" locked="0" layoutInCell="1" allowOverlap="1" wp14:anchorId="2C82C5B7" wp14:editId="672D00A3">
            <wp:simplePos x="0" y="0"/>
            <wp:positionH relativeFrom="page">
              <wp:posOffset>964365</wp:posOffset>
            </wp:positionH>
            <wp:positionV relativeFrom="paragraph">
              <wp:posOffset>10275</wp:posOffset>
            </wp:positionV>
            <wp:extent cx="1211580" cy="1263650"/>
            <wp:effectExtent l="0" t="0" r="762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D77" w:rsidRPr="00E4554E">
        <w:rPr>
          <w:rFonts w:cstheme="minorHAnsi"/>
          <w:b/>
          <w:sz w:val="40"/>
          <w:szCs w:val="40"/>
        </w:rPr>
        <w:t>COMMUNIQUÉ DE PRESSE</w:t>
      </w:r>
    </w:p>
    <w:p w14:paraId="5E0105EE" w14:textId="38DDA888" w:rsidR="003D4D77" w:rsidRPr="00160BE6" w:rsidRDefault="003D4D77" w:rsidP="001C5E18">
      <w:pPr>
        <w:widowControl w:val="0"/>
        <w:rPr>
          <w:rFonts w:cstheme="minorHAnsi"/>
          <w:sz w:val="23"/>
          <w:szCs w:val="23"/>
        </w:rPr>
      </w:pPr>
      <w:r w:rsidRPr="00E4554E">
        <w:rPr>
          <w:rFonts w:cstheme="minorHAnsi"/>
          <w:sz w:val="23"/>
          <w:szCs w:val="23"/>
        </w:rPr>
        <w:t>Pour diffusion immédiate</w:t>
      </w:r>
    </w:p>
    <w:p w14:paraId="067D4AC3" w14:textId="4EF441FE" w:rsidR="00160BE6" w:rsidRPr="00160BE6" w:rsidRDefault="00045C3C" w:rsidP="001C5E18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UN NOUVEAU SPECTACLE DE PRODUCTIONS CHIEN PAS DE MÉDAILLE À L’AGORA DES ARTS !</w:t>
      </w:r>
    </w:p>
    <w:p w14:paraId="3FB0AA0E" w14:textId="104AF432" w:rsidR="00160BE6" w:rsidRDefault="00160BE6" w:rsidP="003D4D77">
      <w:pPr>
        <w:pStyle w:val="Corpsdetexte"/>
        <w:spacing w:before="0"/>
        <w:ind w:right="0"/>
        <w:rPr>
          <w:rFonts w:asciiTheme="minorHAnsi" w:hAnsiTheme="minorHAnsi" w:cstheme="minorHAnsi"/>
          <w:b/>
          <w:kern w:val="0"/>
          <w:sz w:val="23"/>
          <w:szCs w:val="23"/>
          <w:lang w:val="fr-CA"/>
        </w:rPr>
      </w:pPr>
    </w:p>
    <w:p w14:paraId="5E0978E5" w14:textId="77777777" w:rsidR="00045C3C" w:rsidRDefault="00045C3C" w:rsidP="002B10C9">
      <w:pPr>
        <w:jc w:val="both"/>
        <w:rPr>
          <w:sz w:val="24"/>
          <w:szCs w:val="24"/>
          <w:lang w:val="fr-FR"/>
        </w:rPr>
      </w:pPr>
    </w:p>
    <w:p w14:paraId="5EABFB3B" w14:textId="55F1751E" w:rsidR="00AB1582" w:rsidRDefault="00736CD4" w:rsidP="002B10C9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Depuis le 1</w:t>
      </w:r>
      <w:r w:rsidRPr="00736CD4">
        <w:rPr>
          <w:sz w:val="24"/>
          <w:szCs w:val="24"/>
          <w:vertAlign w:val="superscript"/>
          <w:lang w:val="fr-FR"/>
        </w:rPr>
        <w:t>er</w:t>
      </w:r>
      <w:r>
        <w:rPr>
          <w:sz w:val="24"/>
          <w:szCs w:val="24"/>
          <w:lang w:val="fr-FR"/>
        </w:rPr>
        <w:t xml:space="preserve"> avril, l’équipe de création de Productions Chien pas de médaille sont en résidence de création dans notre Studio afin de créer le spectacle jeune public </w:t>
      </w:r>
      <w:r>
        <w:rPr>
          <w:i/>
          <w:iCs/>
          <w:sz w:val="24"/>
          <w:szCs w:val="24"/>
          <w:lang w:val="fr-FR"/>
        </w:rPr>
        <w:t xml:space="preserve">Les biographes. </w:t>
      </w:r>
      <w:r>
        <w:rPr>
          <w:sz w:val="24"/>
          <w:szCs w:val="24"/>
          <w:lang w:val="fr-FR"/>
        </w:rPr>
        <w:t>Ce spectacle, écri</w:t>
      </w:r>
      <w:r w:rsidR="00FD22E2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 xml:space="preserve"> et mis en scène par Étienne Jacques, sera d’abord présenté d</w:t>
      </w:r>
      <w:r w:rsidRPr="002B10C9">
        <w:rPr>
          <w:sz w:val="24"/>
          <w:szCs w:val="24"/>
          <w:lang w:val="fr-FR"/>
        </w:rPr>
        <w:t xml:space="preserve">ans le cadre de </w:t>
      </w:r>
      <w:r>
        <w:rPr>
          <w:sz w:val="24"/>
          <w:szCs w:val="24"/>
          <w:lang w:val="fr-FR"/>
        </w:rPr>
        <w:t>l</w:t>
      </w:r>
      <w:r w:rsidRPr="002B10C9">
        <w:rPr>
          <w:sz w:val="24"/>
          <w:szCs w:val="24"/>
          <w:lang w:val="fr-FR"/>
        </w:rPr>
        <w:t xml:space="preserve">a </w:t>
      </w:r>
      <w:r w:rsidRPr="00B1286F">
        <w:rPr>
          <w:b/>
          <w:bCs/>
          <w:sz w:val="24"/>
          <w:szCs w:val="24"/>
          <w:lang w:val="fr-FR"/>
        </w:rPr>
        <w:t xml:space="preserve">programmation </w:t>
      </w:r>
      <w:r>
        <w:rPr>
          <w:b/>
          <w:bCs/>
          <w:sz w:val="24"/>
          <w:szCs w:val="24"/>
          <w:lang w:val="fr-FR"/>
        </w:rPr>
        <w:t>J</w:t>
      </w:r>
      <w:r w:rsidRPr="00B1286F">
        <w:rPr>
          <w:b/>
          <w:bCs/>
          <w:sz w:val="24"/>
          <w:szCs w:val="24"/>
          <w:lang w:val="fr-FR"/>
        </w:rPr>
        <w:t xml:space="preserve">eunesse </w:t>
      </w:r>
      <w:r>
        <w:rPr>
          <w:sz w:val="24"/>
          <w:szCs w:val="24"/>
          <w:lang w:val="fr-FR"/>
        </w:rPr>
        <w:t xml:space="preserve">à des groupes du troisième cycle du primaire et au premier cycle du secondaire. Le grand public aura également la chance d’assister à la pièce le 21 avril à 19h, dans le cadre d’une sortie de résidence de la programmation </w:t>
      </w:r>
      <w:r>
        <w:rPr>
          <w:b/>
          <w:bCs/>
          <w:sz w:val="24"/>
          <w:szCs w:val="24"/>
          <w:lang w:val="fr-FR"/>
        </w:rPr>
        <w:t>Agora+</w:t>
      </w:r>
      <w:r>
        <w:rPr>
          <w:sz w:val="24"/>
          <w:szCs w:val="24"/>
          <w:lang w:val="fr-FR"/>
        </w:rPr>
        <w:t>.</w:t>
      </w:r>
    </w:p>
    <w:p w14:paraId="4A12553D" w14:textId="77777777" w:rsidR="00374611" w:rsidRDefault="00374611" w:rsidP="002B10C9">
      <w:pPr>
        <w:jc w:val="both"/>
        <w:rPr>
          <w:sz w:val="24"/>
          <w:szCs w:val="24"/>
          <w:lang w:val="fr-FR"/>
        </w:rPr>
      </w:pPr>
    </w:p>
    <w:p w14:paraId="41DC3C21" w14:textId="430F9465" w:rsidR="002B10C9" w:rsidRPr="00C63EA9" w:rsidRDefault="009E79F8" w:rsidP="002B10C9">
      <w:pPr>
        <w:jc w:val="both"/>
        <w:rPr>
          <w:b/>
          <w:bCs/>
          <w:lang w:val="fr-FR"/>
        </w:rPr>
      </w:pPr>
      <w:r w:rsidRPr="00C63EA9">
        <w:rPr>
          <w:b/>
          <w:bCs/>
          <w:lang w:val="fr-FR"/>
        </w:rPr>
        <w:t>SYNOPSIS</w:t>
      </w:r>
    </w:p>
    <w:p w14:paraId="2C74C3F5" w14:textId="77777777" w:rsidR="00374611" w:rsidRDefault="00045C3C" w:rsidP="00045C3C">
      <w:pPr>
        <w:jc w:val="both"/>
        <w:rPr>
          <w:sz w:val="24"/>
          <w:szCs w:val="24"/>
          <w:lang w:val="fr-FR"/>
        </w:rPr>
      </w:pPr>
      <w:r w:rsidRPr="00045C3C">
        <w:rPr>
          <w:sz w:val="24"/>
          <w:szCs w:val="24"/>
          <w:lang w:val="fr-FR"/>
        </w:rPr>
        <w:t xml:space="preserve">À la suite d’un AVC qui a frappé son père, Sophie revient dans sa ville natale avec l’intention de déterrer un secret familial trop longtemps masqué. Pour parvenir à ses fins, elle aura besoin de l’aide de sa sœur, </w:t>
      </w:r>
      <w:proofErr w:type="spellStart"/>
      <w:r w:rsidRPr="00045C3C">
        <w:rPr>
          <w:sz w:val="24"/>
          <w:szCs w:val="24"/>
          <w:lang w:val="fr-FR"/>
        </w:rPr>
        <w:t>Gab</w:t>
      </w:r>
      <w:proofErr w:type="spellEnd"/>
      <w:r w:rsidRPr="00045C3C">
        <w:rPr>
          <w:sz w:val="24"/>
          <w:szCs w:val="24"/>
          <w:lang w:val="fr-FR"/>
        </w:rPr>
        <w:t xml:space="preserve">, qui lui donnera un coup de main pour la conception de ce grand dévoilement. Au Centre de réadaptation, elles feront la connaissance de </w:t>
      </w:r>
      <w:proofErr w:type="spellStart"/>
      <w:r w:rsidRPr="00045C3C">
        <w:rPr>
          <w:sz w:val="24"/>
          <w:szCs w:val="24"/>
          <w:lang w:val="fr-FR"/>
        </w:rPr>
        <w:t>Karène</w:t>
      </w:r>
      <w:proofErr w:type="spellEnd"/>
      <w:r w:rsidRPr="00045C3C">
        <w:rPr>
          <w:sz w:val="24"/>
          <w:szCs w:val="24"/>
          <w:lang w:val="fr-FR"/>
        </w:rPr>
        <w:t>, une physiothérapeute soignant leur père, bien au fait du mystère qui plane au sein de la famille.</w:t>
      </w:r>
      <w:r w:rsidR="00C63EA9">
        <w:rPr>
          <w:sz w:val="24"/>
          <w:szCs w:val="24"/>
          <w:lang w:val="fr-FR"/>
        </w:rPr>
        <w:t xml:space="preserve"> </w:t>
      </w:r>
      <w:r w:rsidRPr="00045C3C">
        <w:rPr>
          <w:i/>
          <w:iCs/>
          <w:sz w:val="24"/>
          <w:szCs w:val="24"/>
          <w:lang w:val="fr-FR"/>
        </w:rPr>
        <w:t>Les biographes</w:t>
      </w:r>
      <w:r w:rsidRPr="00045C3C">
        <w:rPr>
          <w:sz w:val="24"/>
          <w:szCs w:val="24"/>
          <w:lang w:val="fr-FR"/>
        </w:rPr>
        <w:t xml:space="preserve"> est un spectacle qui s’adresse principalement aux adolescentes et adolescents, dans lequel on y aborde les perspectives identitaires ainsi que la dénonciation sur les plateformes numériques.</w:t>
      </w:r>
      <w:r w:rsidR="00C63EA9">
        <w:rPr>
          <w:sz w:val="24"/>
          <w:szCs w:val="24"/>
          <w:lang w:val="fr-FR"/>
        </w:rPr>
        <w:t xml:space="preserve"> </w:t>
      </w:r>
    </w:p>
    <w:p w14:paraId="439520C1" w14:textId="0D31040B" w:rsidR="00045C3C" w:rsidRDefault="00045C3C" w:rsidP="00045C3C">
      <w:pPr>
        <w:jc w:val="both"/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Un </w:t>
      </w:r>
      <w:r>
        <w:rPr>
          <w:sz w:val="24"/>
          <w:szCs w:val="24"/>
        </w:rPr>
        <w:t>t</w:t>
      </w:r>
      <w:r w:rsidRPr="00045C3C">
        <w:rPr>
          <w:sz w:val="24"/>
          <w:szCs w:val="24"/>
        </w:rPr>
        <w:t xml:space="preserve">exte et </w:t>
      </w:r>
      <w:r>
        <w:rPr>
          <w:sz w:val="24"/>
          <w:szCs w:val="24"/>
        </w:rPr>
        <w:t xml:space="preserve">une </w:t>
      </w:r>
      <w:r w:rsidRPr="00045C3C">
        <w:rPr>
          <w:sz w:val="24"/>
          <w:szCs w:val="24"/>
        </w:rPr>
        <w:t xml:space="preserve">mise en scène </w:t>
      </w:r>
      <w:r>
        <w:rPr>
          <w:sz w:val="24"/>
          <w:szCs w:val="24"/>
        </w:rPr>
        <w:t>d’</w:t>
      </w:r>
      <w:r w:rsidRPr="00045C3C">
        <w:rPr>
          <w:sz w:val="24"/>
          <w:szCs w:val="24"/>
        </w:rPr>
        <w:t>Étienne Jacques</w:t>
      </w:r>
      <w:r>
        <w:rPr>
          <w:sz w:val="24"/>
          <w:szCs w:val="24"/>
        </w:rPr>
        <w:t xml:space="preserve">. Interpréter par </w:t>
      </w:r>
      <w:r w:rsidRPr="00045C3C">
        <w:rPr>
          <w:sz w:val="24"/>
          <w:szCs w:val="24"/>
        </w:rPr>
        <w:t>Julie Mercier, Mélanie Nadeau et Geneviève Valcourt</w:t>
      </w:r>
    </w:p>
    <w:p w14:paraId="1BEA7902" w14:textId="77777777" w:rsidR="00374611" w:rsidRPr="00C63EA9" w:rsidRDefault="00374611" w:rsidP="00045C3C">
      <w:pPr>
        <w:jc w:val="both"/>
        <w:rPr>
          <w:sz w:val="24"/>
          <w:szCs w:val="24"/>
          <w:lang w:val="fr-FR"/>
        </w:rPr>
      </w:pPr>
    </w:p>
    <w:p w14:paraId="0B11DB53" w14:textId="50F94097" w:rsidR="00B87ADD" w:rsidRPr="00B87ADD" w:rsidRDefault="00B92735" w:rsidP="002B10C9">
      <w:pPr>
        <w:jc w:val="both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SE FAIRE JUSTICE SUR LA PLACE PUBLIQUE</w:t>
      </w:r>
    </w:p>
    <w:p w14:paraId="5B423E99" w14:textId="77777777" w:rsidR="003979C2" w:rsidRDefault="00FD22E2" w:rsidP="001134FC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Il y a un an, j’appelai Étienne Jacques pour lui proposer de monter un spectacle jeune public, ce qui accepta avec joie. Depuis quelques années, Étienne </w:t>
      </w:r>
      <w:r w:rsidR="00C97301">
        <w:rPr>
          <w:sz w:val="24"/>
          <w:szCs w:val="24"/>
        </w:rPr>
        <w:t>fantasmait à</w:t>
      </w:r>
      <w:r>
        <w:rPr>
          <w:sz w:val="24"/>
          <w:szCs w:val="24"/>
        </w:rPr>
        <w:t xml:space="preserve"> l’idée de monter une pièce de théâtre qui aborderait la question de notre rapport aux réseaux sociaux. Après quelques versions du texte, il a pris l’angle de la dénonciation sur les plateformes publique. Un sujet délicat, mais nécessaire. </w:t>
      </w:r>
      <w:r w:rsidR="00B92735">
        <w:rPr>
          <w:sz w:val="24"/>
          <w:szCs w:val="24"/>
        </w:rPr>
        <w:t>Se faire justice soi-même est de plus en plus populaire sur la place publique. Est-ce que c’est la meilleure façon de procéder? A-t-on perdu foi en notre système judiciaire? Comment gérer ses situations? Je crois que le spectacle pose des questions qui résonneront autant chez les jeunes que les adultes.</w:t>
      </w:r>
      <w:r w:rsidR="009E79F8">
        <w:rPr>
          <w:sz w:val="24"/>
          <w:szCs w:val="24"/>
        </w:rPr>
        <w:t xml:space="preserve"> </w:t>
      </w:r>
      <w:r w:rsidR="003D4D77" w:rsidRPr="003D4D77">
        <w:rPr>
          <w:i/>
          <w:iCs/>
          <w:sz w:val="24"/>
          <w:szCs w:val="24"/>
        </w:rPr>
        <w:t>Adam Faucher</w:t>
      </w:r>
    </w:p>
    <w:p w14:paraId="66FAECC3" w14:textId="74041262" w:rsidR="009E79F8" w:rsidRPr="003979C2" w:rsidRDefault="00045C3C" w:rsidP="001134FC">
      <w:pPr>
        <w:jc w:val="both"/>
        <w:rPr>
          <w:i/>
          <w:i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fr-CA"/>
        </w:rPr>
        <w:lastRenderedPageBreak/>
        <w:t>Les biographes</w:t>
      </w:r>
    </w:p>
    <w:p w14:paraId="42B784CE" w14:textId="1ADDC48C" w:rsidR="00FD22E2" w:rsidRPr="00357CA0" w:rsidRDefault="00FD22E2" w:rsidP="001134FC">
      <w:pPr>
        <w:jc w:val="both"/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fr-CA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fr-CA"/>
        </w:rPr>
        <w:t>Présenté pour le jeune public le 20 avril</w:t>
      </w:r>
    </w:p>
    <w:p w14:paraId="08053118" w14:textId="5501462D" w:rsidR="001134FC" w:rsidRPr="00FD22E2" w:rsidRDefault="001134FC" w:rsidP="001134FC">
      <w:pPr>
        <w:jc w:val="both"/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fr-CA"/>
        </w:rPr>
      </w:pPr>
      <w:r w:rsidRPr="00357CA0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fr-CA"/>
        </w:rPr>
        <w:t xml:space="preserve">Présenté pour le grand public </w:t>
      </w:r>
      <w:r w:rsidR="00FD22E2">
        <w:rPr>
          <w:rFonts w:asciiTheme="majorHAnsi" w:eastAsia="Times New Roman" w:hAnsiTheme="majorHAnsi" w:cstheme="majorHAnsi"/>
          <w:b/>
          <w:bCs/>
          <w:color w:val="000000"/>
          <w:sz w:val="27"/>
          <w:szCs w:val="27"/>
          <w:lang w:eastAsia="fr-CA"/>
        </w:rPr>
        <w:t>le 21 avril à 19h dans la salle principale de l’Agora des Arts</w:t>
      </w:r>
    </w:p>
    <w:p w14:paraId="581C3F08" w14:textId="1CC33150" w:rsidR="00045C3C" w:rsidRDefault="00045C3C" w:rsidP="00045C3C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L’équipe de la pièce </w:t>
      </w:r>
      <w:r>
        <w:rPr>
          <w:b/>
          <w:bCs/>
          <w:i/>
          <w:iCs/>
          <w:sz w:val="24"/>
          <w:szCs w:val="24"/>
          <w:lang w:val="fr-FR"/>
        </w:rPr>
        <w:t>Les biographes</w:t>
      </w:r>
      <w:r>
        <w:rPr>
          <w:sz w:val="24"/>
          <w:szCs w:val="24"/>
          <w:lang w:val="fr-FR"/>
        </w:rPr>
        <w:t xml:space="preserve"> et notre directeur artistique, Adam Faucher, sont disponible pour des entrevues.</w:t>
      </w:r>
    </w:p>
    <w:p w14:paraId="609F5420" w14:textId="77777777" w:rsidR="00C63EA9" w:rsidRPr="00C63EA9" w:rsidRDefault="00C63EA9" w:rsidP="00045C3C">
      <w:pPr>
        <w:jc w:val="both"/>
        <w:rPr>
          <w:lang w:val="fr-FR"/>
        </w:rPr>
      </w:pPr>
    </w:p>
    <w:p w14:paraId="048D8414" w14:textId="1AA8C782" w:rsidR="00C63EA9" w:rsidRPr="00374611" w:rsidRDefault="00C63EA9" w:rsidP="00374611">
      <w:pPr>
        <w:rPr>
          <w:b/>
          <w:sz w:val="24"/>
          <w:szCs w:val="24"/>
        </w:rPr>
      </w:pPr>
      <w:r w:rsidRPr="00374611">
        <w:rPr>
          <w:b/>
          <w:sz w:val="24"/>
          <w:szCs w:val="24"/>
        </w:rPr>
        <w:t xml:space="preserve">CÉLÉBRATION DE LA DIFFÉRENCE AVEC LE SPECTACLE JEUNESSE </w:t>
      </w:r>
      <w:r w:rsidRPr="00374611">
        <w:rPr>
          <w:b/>
          <w:i/>
          <w:sz w:val="24"/>
          <w:szCs w:val="24"/>
        </w:rPr>
        <w:t>SŒURS SIRÈNES </w:t>
      </w:r>
      <w:r w:rsidRPr="00374611">
        <w:rPr>
          <w:b/>
          <w:sz w:val="24"/>
          <w:szCs w:val="24"/>
        </w:rPr>
        <w:t>!</w:t>
      </w:r>
    </w:p>
    <w:p w14:paraId="72D23AE4" w14:textId="35835993" w:rsidR="00C63EA9" w:rsidRDefault="00C63EA9" w:rsidP="00C63E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24 et 25 avril prochain, l’Agora des Arts accueillera la production </w:t>
      </w:r>
      <w:r>
        <w:rPr>
          <w:b/>
          <w:i/>
          <w:sz w:val="24"/>
          <w:szCs w:val="24"/>
        </w:rPr>
        <w:t xml:space="preserve">Sœurs Sirènes </w:t>
      </w:r>
      <w:r>
        <w:rPr>
          <w:sz w:val="24"/>
          <w:szCs w:val="24"/>
        </w:rPr>
        <w:t>de l’organisme féministe Libre Course. La pièce sera présentée exclusivement aux élèves du 3</w:t>
      </w:r>
      <w:r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cycle de plusieurs écoles primaires de Rouyn-Noranda. </w:t>
      </w:r>
    </w:p>
    <w:p w14:paraId="0D6E69D7" w14:textId="77777777" w:rsidR="00C63EA9" w:rsidRDefault="00C63EA9" w:rsidP="00045C3C">
      <w:pPr>
        <w:jc w:val="both"/>
        <w:rPr>
          <w:sz w:val="24"/>
          <w:szCs w:val="24"/>
          <w:lang w:val="fr-FR"/>
        </w:rPr>
      </w:pPr>
    </w:p>
    <w:p w14:paraId="3A675D4A" w14:textId="77777777" w:rsidR="00C63EA9" w:rsidRDefault="00C63EA9" w:rsidP="00045C3C">
      <w:pPr>
        <w:jc w:val="both"/>
        <w:rPr>
          <w:sz w:val="24"/>
          <w:szCs w:val="24"/>
          <w:lang w:val="fr-FR"/>
        </w:rPr>
      </w:pPr>
    </w:p>
    <w:p w14:paraId="4EAB0C84" w14:textId="77777777" w:rsidR="00045C3C" w:rsidRDefault="00045C3C" w:rsidP="00045C3C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Pour toutes les demandes d’entrevues, veuillez communiquer avec Maryann Vézina au </w:t>
      </w:r>
      <w:hyperlink r:id="rId8" w:history="1">
        <w:r w:rsidRPr="003B7BD5">
          <w:rPr>
            <w:rStyle w:val="Lienhypertexte"/>
            <w:sz w:val="24"/>
            <w:szCs w:val="24"/>
            <w:lang w:val="fr-FR"/>
          </w:rPr>
          <w:t>communications@agoradesarts.com</w:t>
        </w:r>
      </w:hyperlink>
      <w:r>
        <w:rPr>
          <w:sz w:val="24"/>
          <w:szCs w:val="24"/>
          <w:lang w:val="fr-FR"/>
        </w:rPr>
        <w:t xml:space="preserve"> ou au 819 797-0800 poste 104</w:t>
      </w:r>
    </w:p>
    <w:p w14:paraId="56292F2E" w14:textId="77777777" w:rsidR="00045C3C" w:rsidRPr="00045C3C" w:rsidRDefault="00045C3C" w:rsidP="003D4D77">
      <w:pPr>
        <w:jc w:val="center"/>
        <w:rPr>
          <w:rFonts w:cstheme="minorHAnsi"/>
          <w:sz w:val="23"/>
          <w:szCs w:val="23"/>
          <w:lang w:val="fr-FR"/>
        </w:rPr>
      </w:pPr>
    </w:p>
    <w:p w14:paraId="7E993F3F" w14:textId="77777777" w:rsidR="00045C3C" w:rsidRDefault="00045C3C" w:rsidP="003D4D77">
      <w:pPr>
        <w:jc w:val="center"/>
        <w:rPr>
          <w:rFonts w:cstheme="minorHAnsi"/>
          <w:sz w:val="23"/>
          <w:szCs w:val="23"/>
        </w:rPr>
      </w:pPr>
    </w:p>
    <w:p w14:paraId="5BE6BF04" w14:textId="0503D1EE" w:rsidR="003D4D77" w:rsidRPr="00E4554E" w:rsidRDefault="003D4D77" w:rsidP="003D4D77">
      <w:pPr>
        <w:jc w:val="center"/>
        <w:rPr>
          <w:rFonts w:cstheme="minorHAnsi"/>
          <w:sz w:val="23"/>
          <w:szCs w:val="23"/>
        </w:rPr>
      </w:pPr>
      <w:r w:rsidRPr="00E4554E">
        <w:rPr>
          <w:rFonts w:cstheme="minorHAnsi"/>
          <w:sz w:val="23"/>
          <w:szCs w:val="23"/>
        </w:rPr>
        <w:t xml:space="preserve">– 30 </w:t>
      </w:r>
      <w:r>
        <w:rPr>
          <w:rFonts w:cstheme="minorHAnsi"/>
          <w:sz w:val="23"/>
          <w:szCs w:val="23"/>
        </w:rPr>
        <w:t xml:space="preserve">– </w:t>
      </w:r>
    </w:p>
    <w:p w14:paraId="76F8D657" w14:textId="77777777" w:rsidR="003D4D77" w:rsidRPr="00E4554E" w:rsidRDefault="003D4D77" w:rsidP="003D4D77">
      <w:pPr>
        <w:tabs>
          <w:tab w:val="left" w:pos="990"/>
        </w:tabs>
        <w:rPr>
          <w:rFonts w:cstheme="minorHAnsi"/>
          <w:sz w:val="23"/>
          <w:szCs w:val="23"/>
        </w:rPr>
      </w:pPr>
      <w:r w:rsidRPr="00E4554E">
        <w:rPr>
          <w:rFonts w:cstheme="minorHAnsi"/>
          <w:sz w:val="23"/>
          <w:szCs w:val="23"/>
        </w:rPr>
        <w:t xml:space="preserve">Source : </w:t>
      </w:r>
      <w:r w:rsidRPr="00E4554E"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t>Maryann Vézina</w:t>
      </w:r>
    </w:p>
    <w:p w14:paraId="4343BA9F" w14:textId="48C610BB" w:rsidR="003D4D77" w:rsidRDefault="003D4D77" w:rsidP="003D4D77">
      <w:pPr>
        <w:tabs>
          <w:tab w:val="left" w:pos="990"/>
        </w:tabs>
        <w:rPr>
          <w:rFonts w:cstheme="minorHAnsi"/>
          <w:sz w:val="23"/>
          <w:szCs w:val="23"/>
        </w:rPr>
      </w:pPr>
      <w:r w:rsidRPr="00E4554E">
        <w:rPr>
          <w:rFonts w:cstheme="minorHAnsi"/>
          <w:sz w:val="23"/>
          <w:szCs w:val="23"/>
        </w:rPr>
        <w:tab/>
        <w:t>819-7</w:t>
      </w:r>
      <w:r>
        <w:rPr>
          <w:rFonts w:cstheme="minorHAnsi"/>
          <w:sz w:val="23"/>
          <w:szCs w:val="23"/>
        </w:rPr>
        <w:t>97-0800</w:t>
      </w:r>
    </w:p>
    <w:p w14:paraId="185B38B6" w14:textId="77777777" w:rsidR="003D4D77" w:rsidRDefault="003D4D77" w:rsidP="003D4D77">
      <w:pPr>
        <w:tabs>
          <w:tab w:val="left" w:pos="990"/>
        </w:tabs>
        <w:rPr>
          <w:rFonts w:cstheme="minorHAnsi"/>
          <w:sz w:val="23"/>
          <w:szCs w:val="23"/>
        </w:rPr>
      </w:pPr>
      <w:r>
        <w:tab/>
      </w:r>
      <w:hyperlink r:id="rId9" w:history="1">
        <w:r w:rsidRPr="00D472CD">
          <w:rPr>
            <w:rStyle w:val="Lienhypertexte"/>
            <w:rFonts w:cstheme="minorHAnsi"/>
            <w:sz w:val="23"/>
            <w:szCs w:val="23"/>
          </w:rPr>
          <w:t>communications@agoradesarts.com</w:t>
        </w:r>
      </w:hyperlink>
    </w:p>
    <w:p w14:paraId="7BC1FBD3" w14:textId="5A43DB0E" w:rsidR="003D4D77" w:rsidRDefault="003D4D77" w:rsidP="003D4D77">
      <w:pPr>
        <w:tabs>
          <w:tab w:val="left" w:pos="990"/>
        </w:tabs>
        <w:rPr>
          <w:rFonts w:cstheme="minorHAnsi"/>
          <w:sz w:val="23"/>
          <w:szCs w:val="23"/>
        </w:rPr>
      </w:pPr>
    </w:p>
    <w:p w14:paraId="3CC92733" w14:textId="77777777" w:rsidR="00374611" w:rsidRDefault="00374611" w:rsidP="003D4D77">
      <w:pPr>
        <w:tabs>
          <w:tab w:val="left" w:pos="990"/>
        </w:tabs>
        <w:rPr>
          <w:rFonts w:cstheme="minorHAnsi"/>
          <w:sz w:val="23"/>
          <w:szCs w:val="23"/>
        </w:rPr>
      </w:pPr>
    </w:p>
    <w:p w14:paraId="164D4EA4" w14:textId="77777777" w:rsidR="00374611" w:rsidRDefault="00374611" w:rsidP="003D4D77">
      <w:pPr>
        <w:tabs>
          <w:tab w:val="left" w:pos="990"/>
        </w:tabs>
        <w:rPr>
          <w:rFonts w:cstheme="minorHAnsi"/>
          <w:sz w:val="23"/>
          <w:szCs w:val="23"/>
        </w:rPr>
      </w:pPr>
    </w:p>
    <w:p w14:paraId="132B6EB9" w14:textId="4855954C" w:rsidR="003D4D77" w:rsidRPr="00E4554E" w:rsidRDefault="003D4D77" w:rsidP="003D4D77">
      <w:pPr>
        <w:tabs>
          <w:tab w:val="left" w:pos="990"/>
        </w:tabs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Merci à nos précieux partenaires </w:t>
      </w:r>
    </w:p>
    <w:p w14:paraId="334D2845" w14:textId="218C91AE" w:rsidR="003D4D77" w:rsidRPr="009E79F8" w:rsidRDefault="001C5E18" w:rsidP="001134FC">
      <w:pPr>
        <w:jc w:val="both"/>
        <w:rPr>
          <w:sz w:val="24"/>
          <w:szCs w:val="24"/>
          <w:lang w:val="fr-FR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795713C5" wp14:editId="0996C00F">
            <wp:simplePos x="0" y="0"/>
            <wp:positionH relativeFrom="margin">
              <wp:align>center</wp:align>
            </wp:positionH>
            <wp:positionV relativeFrom="paragraph">
              <wp:posOffset>-17501</wp:posOffset>
            </wp:positionV>
            <wp:extent cx="4201795" cy="933450"/>
            <wp:effectExtent l="0" t="0" r="8255" b="0"/>
            <wp:wrapThrough wrapText="bothSides">
              <wp:wrapPolygon edited="0">
                <wp:start x="0" y="0"/>
                <wp:lineTo x="0" y="21159"/>
                <wp:lineTo x="21545" y="21159"/>
                <wp:lineTo x="2154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4D77" w:rsidRPr="009E79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AFE7" w14:textId="77777777" w:rsidR="001C5E18" w:rsidRDefault="001C5E18" w:rsidP="001C5E18">
      <w:pPr>
        <w:spacing w:after="0" w:line="240" w:lineRule="auto"/>
      </w:pPr>
      <w:r>
        <w:separator/>
      </w:r>
    </w:p>
  </w:endnote>
  <w:endnote w:type="continuationSeparator" w:id="0">
    <w:p w14:paraId="69A3C0DE" w14:textId="77777777" w:rsidR="001C5E18" w:rsidRDefault="001C5E18" w:rsidP="001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ercu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C6902" w14:textId="77777777" w:rsidR="001C5E18" w:rsidRDefault="001C5E18" w:rsidP="001C5E18">
      <w:pPr>
        <w:spacing w:after="0" w:line="240" w:lineRule="auto"/>
      </w:pPr>
      <w:r>
        <w:separator/>
      </w:r>
    </w:p>
  </w:footnote>
  <w:footnote w:type="continuationSeparator" w:id="0">
    <w:p w14:paraId="572E7FBC" w14:textId="77777777" w:rsidR="001C5E18" w:rsidRDefault="001C5E18" w:rsidP="001C5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C5578"/>
    <w:multiLevelType w:val="hybridMultilevel"/>
    <w:tmpl w:val="F06CF2D0"/>
    <w:lvl w:ilvl="0" w:tplc="2586D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836B1"/>
    <w:multiLevelType w:val="hybridMultilevel"/>
    <w:tmpl w:val="4C00E94A"/>
    <w:lvl w:ilvl="0" w:tplc="DF38E456">
      <w:numFmt w:val="bullet"/>
      <w:lvlText w:val="-"/>
      <w:lvlJc w:val="left"/>
      <w:pPr>
        <w:ind w:left="720" w:hanging="360"/>
      </w:pPr>
      <w:rPr>
        <w:rFonts w:ascii="Apercu-Bold" w:eastAsiaTheme="minorHAnsi" w:hAnsi="Apercu-Bold" w:cs="Apercu-Bold" w:hint="default"/>
        <w:b/>
        <w:color w:val="EE1D24"/>
        <w:sz w:val="3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510399">
    <w:abstractNumId w:val="1"/>
  </w:num>
  <w:num w:numId="2" w16cid:durableId="647439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C9"/>
    <w:rsid w:val="00031F02"/>
    <w:rsid w:val="00045C3C"/>
    <w:rsid w:val="00065798"/>
    <w:rsid w:val="00077730"/>
    <w:rsid w:val="000C7FBF"/>
    <w:rsid w:val="001134FC"/>
    <w:rsid w:val="00160BE6"/>
    <w:rsid w:val="00167332"/>
    <w:rsid w:val="001C5E18"/>
    <w:rsid w:val="002B10C9"/>
    <w:rsid w:val="002B6A29"/>
    <w:rsid w:val="002F77FA"/>
    <w:rsid w:val="00357CA0"/>
    <w:rsid w:val="00374611"/>
    <w:rsid w:val="003979C2"/>
    <w:rsid w:val="003D4D77"/>
    <w:rsid w:val="00527C1A"/>
    <w:rsid w:val="005417E3"/>
    <w:rsid w:val="005814B2"/>
    <w:rsid w:val="005B5E87"/>
    <w:rsid w:val="00736CD4"/>
    <w:rsid w:val="008A74C0"/>
    <w:rsid w:val="008D2DEA"/>
    <w:rsid w:val="009E79F8"/>
    <w:rsid w:val="00AB1582"/>
    <w:rsid w:val="00B04334"/>
    <w:rsid w:val="00B1286F"/>
    <w:rsid w:val="00B87ADD"/>
    <w:rsid w:val="00B9166B"/>
    <w:rsid w:val="00B92735"/>
    <w:rsid w:val="00C2365A"/>
    <w:rsid w:val="00C63EA9"/>
    <w:rsid w:val="00C97301"/>
    <w:rsid w:val="00D8790F"/>
    <w:rsid w:val="00DD5AF4"/>
    <w:rsid w:val="00E07A8A"/>
    <w:rsid w:val="00E100AF"/>
    <w:rsid w:val="00FD22E2"/>
    <w:rsid w:val="00FD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91CD"/>
  <w15:chartTrackingRefBased/>
  <w15:docId w15:val="{06FEACE6-6234-483A-B322-33E100D4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13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D2D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2D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2D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2D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2DEA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100A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1134FC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ienhypertexte">
    <w:name w:val="Hyperlink"/>
    <w:basedOn w:val="Policepardfaut"/>
    <w:uiPriority w:val="99"/>
    <w:unhideWhenUsed/>
    <w:rsid w:val="001134FC"/>
    <w:rPr>
      <w:color w:val="0000FF"/>
      <w:u w:val="single"/>
    </w:rPr>
  </w:style>
  <w:style w:type="paragraph" w:customStyle="1" w:styleId="Date1">
    <w:name w:val="Date1"/>
    <w:basedOn w:val="Normal"/>
    <w:rsid w:val="0011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5417E3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rsid w:val="003D4D77"/>
    <w:pPr>
      <w:spacing w:before="120" w:after="0" w:line="240" w:lineRule="auto"/>
      <w:ind w:right="187"/>
      <w:jc w:val="both"/>
    </w:pPr>
    <w:rPr>
      <w:rFonts w:ascii="Arial" w:eastAsia="Times New Roman" w:hAnsi="Arial" w:cs="Arial"/>
      <w:color w:val="000000"/>
      <w:kern w:val="28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D4D77"/>
    <w:rPr>
      <w:rFonts w:ascii="Arial" w:eastAsia="Times New Roman" w:hAnsi="Arial" w:cs="Arial"/>
      <w:color w:val="000000"/>
      <w:kern w:val="28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C5E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5E18"/>
  </w:style>
  <w:style w:type="paragraph" w:styleId="Pieddepage">
    <w:name w:val="footer"/>
    <w:basedOn w:val="Normal"/>
    <w:link w:val="PieddepageCar"/>
    <w:uiPriority w:val="99"/>
    <w:unhideWhenUsed/>
    <w:rsid w:val="001C5E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5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agoradesar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ommunications@agoradesart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Faucher</dc:creator>
  <cp:keywords/>
  <dc:description/>
  <cp:lastModifiedBy>Maryann Vézina</cp:lastModifiedBy>
  <cp:revision>2</cp:revision>
  <dcterms:created xsi:type="dcterms:W3CDTF">2023-04-18T19:36:00Z</dcterms:created>
  <dcterms:modified xsi:type="dcterms:W3CDTF">2023-04-18T19:36:00Z</dcterms:modified>
</cp:coreProperties>
</file>