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668D6" w14:textId="3F864054" w:rsidR="00FC7538" w:rsidRPr="003B229C" w:rsidRDefault="1BE8DDFD" w:rsidP="0B3BE79C">
      <w:pPr>
        <w:jc w:val="right"/>
        <w:rPr>
          <w:rFonts w:ascii="Calibri" w:hAnsi="Calibri"/>
        </w:rPr>
      </w:pPr>
      <w:r>
        <w:rPr>
          <w:noProof/>
        </w:rPr>
        <w:drawing>
          <wp:inline distT="0" distB="0" distL="0" distR="0" wp14:anchorId="5EEF0B7C" wp14:editId="5D4E94E3">
            <wp:extent cx="904875" cy="904875"/>
            <wp:effectExtent l="0" t="0" r="0" b="0"/>
            <wp:docPr id="774060042" name="Image 77406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B8D7" w14:textId="3721F097" w:rsidR="1BE8DDFD" w:rsidRDefault="1BE8DDFD" w:rsidP="0B3BE79C">
      <w:pPr>
        <w:jc w:val="center"/>
        <w:rPr>
          <w:rFonts w:ascii="Calibri" w:hAnsi="Calibri"/>
        </w:rPr>
      </w:pPr>
      <w:r w:rsidRPr="0B3BE79C">
        <w:rPr>
          <w:rFonts w:ascii="Calibri" w:hAnsi="Calibri"/>
          <w:b/>
          <w:bCs/>
          <w:sz w:val="28"/>
          <w:szCs w:val="28"/>
        </w:rPr>
        <w:t>COMMUNIQUÉ DE PRESSE</w:t>
      </w:r>
    </w:p>
    <w:p w14:paraId="19F98546" w14:textId="6D46DFA1" w:rsidR="004A335B" w:rsidRPr="003B229C" w:rsidRDefault="004A335B" w:rsidP="004A335B">
      <w:pPr>
        <w:jc w:val="center"/>
        <w:rPr>
          <w:rFonts w:ascii="Calibri" w:hAnsi="Calibri"/>
          <w:b/>
          <w:sz w:val="28"/>
          <w:szCs w:val="28"/>
        </w:rPr>
      </w:pPr>
      <w:r w:rsidRPr="003B229C">
        <w:rPr>
          <w:rFonts w:ascii="Calibri" w:hAnsi="Calibri"/>
          <w:b/>
          <w:sz w:val="28"/>
          <w:szCs w:val="28"/>
        </w:rPr>
        <w:t>POUR DIFFUSION IMMÉDI</w:t>
      </w:r>
      <w:r w:rsidR="00FC7538" w:rsidRPr="003B229C">
        <w:rPr>
          <w:rFonts w:ascii="Calibri" w:hAnsi="Calibri"/>
          <w:b/>
          <w:sz w:val="28"/>
          <w:szCs w:val="28"/>
        </w:rPr>
        <w:t>ATE</w:t>
      </w:r>
    </w:p>
    <w:p w14:paraId="1920A7E5" w14:textId="77777777" w:rsidR="00FC7538" w:rsidRDefault="00FC7538" w:rsidP="00ED12E5">
      <w:pPr>
        <w:jc w:val="both"/>
        <w:rPr>
          <w:rFonts w:ascii="Calibri" w:hAnsi="Calibri"/>
        </w:rPr>
      </w:pPr>
    </w:p>
    <w:p w14:paraId="3335A686" w14:textId="0A59C4EF" w:rsidR="00C755BF" w:rsidRPr="003B229C" w:rsidRDefault="00456B5F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hAnsi="Calibri"/>
          <w:sz w:val="26"/>
          <w:szCs w:val="26"/>
        </w:rPr>
        <w:t xml:space="preserve">Rouyn-Noranda, le </w:t>
      </w:r>
      <w:r w:rsidR="0035307E" w:rsidRPr="0B3BE79C">
        <w:rPr>
          <w:rFonts w:ascii="Calibri" w:hAnsi="Calibri"/>
          <w:sz w:val="26"/>
          <w:szCs w:val="26"/>
        </w:rPr>
        <w:t>1</w:t>
      </w:r>
      <w:r w:rsidR="00D85353">
        <w:rPr>
          <w:rFonts w:ascii="Calibri" w:hAnsi="Calibri"/>
          <w:sz w:val="26"/>
          <w:szCs w:val="26"/>
        </w:rPr>
        <w:t>1</w:t>
      </w:r>
      <w:r w:rsidR="0035307E" w:rsidRPr="0B3BE79C">
        <w:rPr>
          <w:rFonts w:ascii="Calibri" w:hAnsi="Calibri"/>
          <w:sz w:val="26"/>
          <w:szCs w:val="26"/>
        </w:rPr>
        <w:t xml:space="preserve"> avril</w:t>
      </w:r>
      <w:r w:rsidRPr="0B3BE79C">
        <w:rPr>
          <w:rFonts w:ascii="Calibri" w:hAnsi="Calibri"/>
          <w:sz w:val="26"/>
          <w:szCs w:val="26"/>
        </w:rPr>
        <w:t xml:space="preserve"> 20</w:t>
      </w:r>
      <w:r w:rsidR="0035307E" w:rsidRPr="0B3BE79C">
        <w:rPr>
          <w:rFonts w:ascii="Calibri" w:hAnsi="Calibri"/>
          <w:sz w:val="26"/>
          <w:szCs w:val="26"/>
        </w:rPr>
        <w:t>23</w:t>
      </w:r>
      <w:r w:rsidR="00FC7538" w:rsidRPr="0B3BE79C">
        <w:rPr>
          <w:rFonts w:ascii="Calibri" w:hAnsi="Calibri"/>
          <w:sz w:val="26"/>
          <w:szCs w:val="26"/>
        </w:rPr>
        <w:t xml:space="preserve"> - </w:t>
      </w:r>
      <w:r w:rsidR="00C755BF" w:rsidRPr="0B3BE79C">
        <w:rPr>
          <w:rFonts w:ascii="Calibri" w:hAnsi="Calibri"/>
          <w:sz w:val="26"/>
          <w:szCs w:val="26"/>
        </w:rPr>
        <w:t xml:space="preserve">La troupe de théâtre de l'École Secondaire D'Iberville, </w:t>
      </w:r>
      <w:r w:rsidR="00C755BF" w:rsidRPr="0B3BE79C">
        <w:rPr>
          <w:rFonts w:ascii="Calibri" w:hAnsi="Calibri"/>
          <w:i/>
          <w:iCs/>
          <w:sz w:val="26"/>
          <w:szCs w:val="26"/>
        </w:rPr>
        <w:t>Les Excentrés</w:t>
      </w:r>
      <w:r w:rsidR="00C755BF" w:rsidRPr="0B3BE79C">
        <w:rPr>
          <w:rFonts w:ascii="Calibri" w:hAnsi="Calibri"/>
          <w:sz w:val="26"/>
          <w:szCs w:val="26"/>
        </w:rPr>
        <w:t>, présen</w:t>
      </w:r>
      <w:r w:rsidR="004B1113" w:rsidRPr="0B3BE79C">
        <w:rPr>
          <w:rFonts w:ascii="Calibri" w:hAnsi="Calibri"/>
          <w:sz w:val="26"/>
          <w:szCs w:val="26"/>
        </w:rPr>
        <w:t>te la pièce "</w:t>
      </w:r>
      <w:r w:rsidR="00EE026F" w:rsidRPr="0B3BE79C">
        <w:rPr>
          <w:rFonts w:ascii="Calibri" w:hAnsi="Calibri"/>
          <w:sz w:val="26"/>
          <w:szCs w:val="26"/>
        </w:rPr>
        <w:t>La Nuit du 4 au 5</w:t>
      </w:r>
      <w:r w:rsidR="004B1113" w:rsidRPr="0B3BE79C">
        <w:rPr>
          <w:rFonts w:ascii="Calibri" w:hAnsi="Calibri"/>
          <w:sz w:val="26"/>
          <w:szCs w:val="26"/>
        </w:rPr>
        <w:t xml:space="preserve">" de </w:t>
      </w:r>
      <w:r w:rsidR="00FC3158" w:rsidRPr="0B3BE79C">
        <w:rPr>
          <w:rFonts w:ascii="Calibri" w:hAnsi="Calibri"/>
          <w:sz w:val="26"/>
          <w:szCs w:val="26"/>
        </w:rPr>
        <w:t>Rachel</w:t>
      </w:r>
      <w:r w:rsidR="00FC388B" w:rsidRPr="0B3BE79C">
        <w:rPr>
          <w:rFonts w:ascii="Calibri" w:hAnsi="Calibri"/>
          <w:sz w:val="26"/>
          <w:szCs w:val="26"/>
        </w:rPr>
        <w:t xml:space="preserve"> </w:t>
      </w:r>
      <w:r w:rsidR="00EC58F6" w:rsidRPr="0B3BE79C">
        <w:rPr>
          <w:rFonts w:ascii="Calibri" w:hAnsi="Calibri"/>
          <w:sz w:val="26"/>
          <w:szCs w:val="26"/>
        </w:rPr>
        <w:t>Graton</w:t>
      </w:r>
      <w:r w:rsidR="00C755BF" w:rsidRPr="0B3BE79C">
        <w:rPr>
          <w:rFonts w:ascii="Calibri" w:hAnsi="Calibri"/>
          <w:sz w:val="26"/>
          <w:szCs w:val="26"/>
        </w:rPr>
        <w:t xml:space="preserve"> le </w:t>
      </w:r>
      <w:r w:rsidR="004D4E43" w:rsidRPr="0B3BE79C">
        <w:rPr>
          <w:rFonts w:ascii="Calibri" w:hAnsi="Calibri"/>
          <w:sz w:val="26"/>
          <w:szCs w:val="26"/>
        </w:rPr>
        <w:t>25 avril</w:t>
      </w:r>
      <w:r w:rsidR="00C755BF" w:rsidRPr="0B3BE79C">
        <w:rPr>
          <w:rFonts w:ascii="Calibri" w:hAnsi="Calibri"/>
          <w:sz w:val="26"/>
          <w:szCs w:val="26"/>
        </w:rPr>
        <w:t xml:space="preserve"> 19h00 à l'Auditorium D'Iberville</w:t>
      </w:r>
      <w:r w:rsidR="0035307E" w:rsidRPr="0B3BE79C">
        <w:rPr>
          <w:rFonts w:ascii="Calibri" w:hAnsi="Calibri"/>
          <w:sz w:val="26"/>
          <w:szCs w:val="26"/>
        </w:rPr>
        <w:t xml:space="preserve"> de Rouyn-Noranda</w:t>
      </w:r>
      <w:r w:rsidR="00C755BF" w:rsidRPr="0B3BE79C">
        <w:rPr>
          <w:rFonts w:ascii="Calibri" w:hAnsi="Calibri"/>
          <w:sz w:val="26"/>
          <w:szCs w:val="26"/>
        </w:rPr>
        <w:t>.</w:t>
      </w:r>
    </w:p>
    <w:p w14:paraId="2C422225" w14:textId="77777777" w:rsidR="00C755BF" w:rsidRPr="003B229C" w:rsidRDefault="00C755BF" w:rsidP="0B3BE79C">
      <w:pPr>
        <w:jc w:val="both"/>
        <w:rPr>
          <w:rFonts w:ascii="Calibri" w:hAnsi="Calibri"/>
          <w:sz w:val="26"/>
          <w:szCs w:val="26"/>
        </w:rPr>
      </w:pPr>
    </w:p>
    <w:p w14:paraId="0024B984" w14:textId="00472BAF" w:rsidR="00C755BF" w:rsidRPr="003B229C" w:rsidRDefault="007428E5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hAnsi="Calibri"/>
          <w:sz w:val="26"/>
          <w:szCs w:val="26"/>
        </w:rPr>
        <w:t>La vente des b</w:t>
      </w:r>
      <w:r w:rsidR="007E66F1" w:rsidRPr="0B3BE79C">
        <w:rPr>
          <w:rFonts w:ascii="Calibri" w:hAnsi="Calibri"/>
          <w:sz w:val="26"/>
          <w:szCs w:val="26"/>
        </w:rPr>
        <w:t>illets</w:t>
      </w:r>
      <w:r w:rsidRPr="0B3BE79C">
        <w:rPr>
          <w:rFonts w:ascii="Calibri" w:hAnsi="Calibri"/>
          <w:sz w:val="26"/>
          <w:szCs w:val="26"/>
        </w:rPr>
        <w:t>,</w:t>
      </w:r>
      <w:r w:rsidR="007E66F1" w:rsidRPr="0B3BE79C">
        <w:rPr>
          <w:rFonts w:ascii="Calibri" w:hAnsi="Calibri"/>
          <w:sz w:val="26"/>
          <w:szCs w:val="26"/>
        </w:rPr>
        <w:t xml:space="preserve"> au coût de 5$</w:t>
      </w:r>
      <w:r w:rsidRPr="0B3BE79C">
        <w:rPr>
          <w:rFonts w:ascii="Calibri" w:hAnsi="Calibri"/>
          <w:sz w:val="26"/>
          <w:szCs w:val="26"/>
        </w:rPr>
        <w:t>, sera remis</w:t>
      </w:r>
      <w:r w:rsidR="00EC58F6" w:rsidRPr="0B3BE79C">
        <w:rPr>
          <w:rFonts w:ascii="Calibri" w:hAnsi="Calibri"/>
          <w:sz w:val="26"/>
          <w:szCs w:val="26"/>
        </w:rPr>
        <w:t>e</w:t>
      </w:r>
      <w:r w:rsidRPr="0B3BE79C">
        <w:rPr>
          <w:rFonts w:ascii="Calibri" w:hAnsi="Calibri"/>
          <w:sz w:val="26"/>
          <w:szCs w:val="26"/>
        </w:rPr>
        <w:t xml:space="preserve"> à </w:t>
      </w:r>
      <w:r w:rsidR="007E66F1" w:rsidRPr="0B3BE79C">
        <w:rPr>
          <w:rFonts w:ascii="Calibri" w:hAnsi="Calibri"/>
          <w:sz w:val="26"/>
          <w:szCs w:val="26"/>
        </w:rPr>
        <w:t xml:space="preserve">100% à l’organisme </w:t>
      </w:r>
      <w:r w:rsidR="007E66F1" w:rsidRPr="0B3BE79C">
        <w:rPr>
          <w:rFonts w:ascii="Calibri" w:hAnsi="Calibri"/>
          <w:i/>
          <w:iCs/>
          <w:sz w:val="26"/>
          <w:szCs w:val="26"/>
        </w:rPr>
        <w:t>Le Point d’appui, le centre d’aide et de prévention des agressions à caractère sexuel de Rouyn-</w:t>
      </w:r>
      <w:r w:rsidRPr="0B3BE79C">
        <w:rPr>
          <w:rFonts w:ascii="Calibri" w:hAnsi="Calibri"/>
          <w:i/>
          <w:iCs/>
          <w:sz w:val="26"/>
          <w:szCs w:val="26"/>
        </w:rPr>
        <w:t>Noranda</w:t>
      </w:r>
      <w:r w:rsidRPr="0B3BE79C">
        <w:rPr>
          <w:rFonts w:ascii="Calibri" w:hAnsi="Calibri"/>
          <w:sz w:val="26"/>
          <w:szCs w:val="26"/>
        </w:rPr>
        <w:t>.</w:t>
      </w:r>
    </w:p>
    <w:p w14:paraId="1BEDA8CA" w14:textId="77777777" w:rsidR="00C755BF" w:rsidRPr="003B229C" w:rsidRDefault="00C755BF" w:rsidP="0B3BE79C">
      <w:pPr>
        <w:jc w:val="both"/>
        <w:rPr>
          <w:rFonts w:ascii="Calibri" w:hAnsi="Calibri"/>
          <w:sz w:val="26"/>
          <w:szCs w:val="26"/>
        </w:rPr>
      </w:pPr>
    </w:p>
    <w:p w14:paraId="6B1467A7" w14:textId="4EF6752F" w:rsidR="00DF0D4C" w:rsidRPr="003B229C" w:rsidRDefault="00734EA6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hAnsi="Calibri"/>
          <w:sz w:val="26"/>
          <w:szCs w:val="26"/>
        </w:rPr>
        <w:t xml:space="preserve">Un chœur de </w:t>
      </w:r>
      <w:r w:rsidR="00CB0875" w:rsidRPr="0B3BE79C">
        <w:rPr>
          <w:rFonts w:ascii="Calibri" w:hAnsi="Calibri"/>
          <w:sz w:val="26"/>
          <w:szCs w:val="26"/>
        </w:rPr>
        <w:t>1</w:t>
      </w:r>
      <w:r w:rsidR="007A173C" w:rsidRPr="0B3BE79C">
        <w:rPr>
          <w:rFonts w:ascii="Calibri" w:hAnsi="Calibri"/>
          <w:sz w:val="26"/>
          <w:szCs w:val="26"/>
        </w:rPr>
        <w:t>7</w:t>
      </w:r>
      <w:r w:rsidR="00C755BF" w:rsidRPr="0B3BE79C">
        <w:rPr>
          <w:rFonts w:ascii="Calibri" w:hAnsi="Calibri"/>
          <w:sz w:val="26"/>
          <w:szCs w:val="26"/>
        </w:rPr>
        <w:t xml:space="preserve"> talentueux jeunes comédiens</w:t>
      </w:r>
      <w:r w:rsidR="00AD008C" w:rsidRPr="0B3BE79C">
        <w:rPr>
          <w:rFonts w:ascii="Calibri" w:hAnsi="Calibri"/>
          <w:sz w:val="26"/>
          <w:szCs w:val="26"/>
        </w:rPr>
        <w:t xml:space="preserve"> et comédiennes</w:t>
      </w:r>
      <w:r w:rsidR="00C755BF" w:rsidRPr="0B3BE79C">
        <w:rPr>
          <w:rFonts w:ascii="Calibri" w:hAnsi="Calibri"/>
          <w:sz w:val="26"/>
          <w:szCs w:val="26"/>
        </w:rPr>
        <w:t xml:space="preserve"> monteront sur scène afin de</w:t>
      </w:r>
      <w:r w:rsidR="004B1113" w:rsidRPr="0B3BE79C">
        <w:rPr>
          <w:rFonts w:ascii="Calibri" w:hAnsi="Calibri"/>
          <w:sz w:val="26"/>
          <w:szCs w:val="26"/>
        </w:rPr>
        <w:t xml:space="preserve"> jouer cette pièce </w:t>
      </w:r>
      <w:r w:rsidR="00DF0D4C" w:rsidRPr="0B3BE79C">
        <w:rPr>
          <w:rFonts w:ascii="Calibri" w:hAnsi="Calibri"/>
          <w:sz w:val="26"/>
          <w:szCs w:val="26"/>
        </w:rPr>
        <w:t>abordant un sujet aussi délicat que crucial, celui de l’agression sexuelle.</w:t>
      </w:r>
    </w:p>
    <w:p w14:paraId="2B671B58" w14:textId="77777777" w:rsidR="00B72437" w:rsidRPr="003B229C" w:rsidRDefault="00B72437" w:rsidP="0B3BE79C">
      <w:pPr>
        <w:jc w:val="both"/>
        <w:rPr>
          <w:rFonts w:ascii="Calibri" w:hAnsi="Calibri"/>
          <w:sz w:val="26"/>
          <w:szCs w:val="26"/>
        </w:rPr>
      </w:pPr>
    </w:p>
    <w:p w14:paraId="48730F0F" w14:textId="77777777" w:rsidR="00FB643F" w:rsidRPr="003B229C" w:rsidRDefault="00243310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hAnsi="Calibri"/>
          <w:sz w:val="26"/>
          <w:szCs w:val="26"/>
        </w:rPr>
        <w:t>M</w:t>
      </w:r>
      <w:r w:rsidR="004B1113" w:rsidRPr="0B3BE79C">
        <w:rPr>
          <w:rFonts w:ascii="Calibri" w:hAnsi="Calibri"/>
          <w:sz w:val="26"/>
          <w:szCs w:val="26"/>
        </w:rPr>
        <w:t>ise en scène par</w:t>
      </w:r>
      <w:r w:rsidR="00C755BF" w:rsidRPr="0B3BE79C">
        <w:rPr>
          <w:rFonts w:ascii="Calibri" w:hAnsi="Calibri"/>
          <w:sz w:val="26"/>
          <w:szCs w:val="26"/>
        </w:rPr>
        <w:t xml:space="preserve"> </w:t>
      </w:r>
      <w:r w:rsidRPr="0B3BE79C">
        <w:rPr>
          <w:rFonts w:ascii="Calibri" w:hAnsi="Calibri"/>
          <w:sz w:val="26"/>
          <w:szCs w:val="26"/>
        </w:rPr>
        <w:t>Emmy Pelletier</w:t>
      </w:r>
      <w:r w:rsidR="00FB643F" w:rsidRPr="0B3BE79C">
        <w:rPr>
          <w:rFonts w:ascii="Calibri" w:hAnsi="Calibri"/>
          <w:sz w:val="26"/>
          <w:szCs w:val="26"/>
        </w:rPr>
        <w:t>, artiste-enseignante</w:t>
      </w:r>
      <w:r w:rsidRPr="0B3BE79C">
        <w:rPr>
          <w:rFonts w:ascii="Calibri" w:hAnsi="Calibri"/>
          <w:sz w:val="26"/>
          <w:szCs w:val="26"/>
        </w:rPr>
        <w:t>.</w:t>
      </w:r>
      <w:r w:rsidR="00DF0D4C" w:rsidRPr="0B3BE79C">
        <w:rPr>
          <w:rFonts w:ascii="Calibri" w:hAnsi="Calibri"/>
          <w:sz w:val="26"/>
          <w:szCs w:val="26"/>
        </w:rPr>
        <w:t xml:space="preserve"> </w:t>
      </w:r>
    </w:p>
    <w:p w14:paraId="07710AD4" w14:textId="6FDE9124" w:rsidR="00C755BF" w:rsidRPr="003B229C" w:rsidRDefault="00DF0D4C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hAnsi="Calibri"/>
          <w:sz w:val="26"/>
          <w:szCs w:val="26"/>
        </w:rPr>
        <w:t>Direction technique</w:t>
      </w:r>
      <w:r w:rsidR="00061922" w:rsidRPr="0B3BE79C">
        <w:rPr>
          <w:rFonts w:ascii="Calibri" w:hAnsi="Calibri"/>
          <w:sz w:val="26"/>
          <w:szCs w:val="26"/>
        </w:rPr>
        <w:t xml:space="preserve"> par Charles-Hugo </w:t>
      </w:r>
      <w:r w:rsidR="000F484E" w:rsidRPr="0B3BE79C">
        <w:rPr>
          <w:rFonts w:ascii="Calibri" w:hAnsi="Calibri"/>
          <w:sz w:val="26"/>
          <w:szCs w:val="26"/>
        </w:rPr>
        <w:t>Leroux</w:t>
      </w:r>
      <w:r w:rsidR="00AD008C" w:rsidRPr="0B3BE79C">
        <w:rPr>
          <w:rFonts w:ascii="Calibri" w:hAnsi="Calibri"/>
          <w:sz w:val="26"/>
          <w:szCs w:val="26"/>
        </w:rPr>
        <w:t>.</w:t>
      </w:r>
    </w:p>
    <w:p w14:paraId="16B926C8" w14:textId="77777777" w:rsidR="00C755BF" w:rsidRPr="003B229C" w:rsidRDefault="00C755BF" w:rsidP="0B3BE79C">
      <w:pPr>
        <w:jc w:val="both"/>
        <w:rPr>
          <w:rFonts w:ascii="Calibri" w:hAnsi="Calibri"/>
          <w:sz w:val="26"/>
          <w:szCs w:val="26"/>
        </w:rPr>
      </w:pPr>
    </w:p>
    <w:p w14:paraId="34D735E0" w14:textId="77495C25" w:rsidR="00C755BF" w:rsidRPr="003B229C" w:rsidRDefault="005E7A22" w:rsidP="0B3BE79C">
      <w:pPr>
        <w:jc w:val="both"/>
        <w:rPr>
          <w:rFonts w:ascii="Calibri" w:hAnsi="Calibri"/>
          <w:sz w:val="26"/>
          <w:szCs w:val="26"/>
        </w:rPr>
      </w:pP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>L</w:t>
      </w:r>
      <w:r w:rsidR="00720552"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>a pièce</w:t>
      </w: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 retrace l'histoire d’une femme qui, après avoir subi une agression sexuelle un soir d’hiver, cherche à se relever, à parler et à guérir. Pour cela, elle revisite encore et encore de douloureux souvenirs, mais sa mémoire ne cesse de lui jouer des tours.</w:t>
      </w:r>
      <w:r w:rsidR="009664D6"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 Rachel Graton nous fait suivre l’évolution de la jeune fille, de l’agression jusqu’au moment où elle entame ses premiers pas vers la résilience afin de retrouver sa liberté.</w:t>
      </w:r>
    </w:p>
    <w:p w14:paraId="3F3A9151" w14:textId="77777777" w:rsidR="009D1D8C" w:rsidRPr="003B229C" w:rsidRDefault="009D1D8C" w:rsidP="0B3BE79C">
      <w:pPr>
        <w:jc w:val="both"/>
        <w:rPr>
          <w:rFonts w:ascii="Calibri" w:hAnsi="Calibri"/>
          <w:sz w:val="26"/>
          <w:szCs w:val="26"/>
        </w:rPr>
      </w:pPr>
    </w:p>
    <w:p w14:paraId="44E59A15" w14:textId="59306EAB" w:rsidR="009D1D8C" w:rsidRPr="003B229C" w:rsidRDefault="009D1D8C" w:rsidP="0B3BE79C">
      <w:pPr>
        <w:jc w:val="both"/>
        <w:rPr>
          <w:rFonts w:ascii="Calibri" w:eastAsia="Times New Roman" w:hAnsi="Calibri" w:cs="Times New Roman"/>
          <w:sz w:val="26"/>
          <w:szCs w:val="26"/>
        </w:rPr>
      </w:pP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>Billets en vente auprès des artistes de la troupe</w:t>
      </w:r>
      <w:r w:rsidR="005821B4"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, </w:t>
      </w: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à la réception de l'école D'Iberville </w:t>
      </w:r>
      <w:r w:rsidR="005821B4"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et à la porte le soir du spectacle </w:t>
      </w: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au coût de </w:t>
      </w:r>
      <w:r w:rsidR="00734EA6"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>5</w:t>
      </w:r>
      <w:r w:rsidRPr="0B3BE79C">
        <w:rPr>
          <w:rFonts w:ascii="Calibri" w:eastAsia="Times New Roman" w:hAnsi="Calibri" w:cs="Times New Roman"/>
          <w:sz w:val="26"/>
          <w:szCs w:val="26"/>
          <w:shd w:val="clear" w:color="auto" w:fill="FFFFFF"/>
        </w:rPr>
        <w:t xml:space="preserve"> $.</w:t>
      </w:r>
    </w:p>
    <w:p w14:paraId="3754E04F" w14:textId="77777777" w:rsidR="00C755BF" w:rsidRPr="003B229C" w:rsidRDefault="00C755BF" w:rsidP="0B3BE79C">
      <w:pPr>
        <w:jc w:val="both"/>
        <w:rPr>
          <w:rFonts w:ascii="Calibri" w:hAnsi="Calibri"/>
          <w:sz w:val="26"/>
          <w:szCs w:val="26"/>
        </w:rPr>
      </w:pPr>
    </w:p>
    <w:p w14:paraId="12797BFD" w14:textId="2816D7AB" w:rsidR="00572D2D" w:rsidRPr="003B229C" w:rsidRDefault="00572D2D" w:rsidP="0B3BE79C">
      <w:pPr>
        <w:rPr>
          <w:rFonts w:ascii="Calibri" w:eastAsia="Times New Roman" w:hAnsi="Calibri" w:cs="Times New Roman"/>
          <w:b/>
          <w:bCs/>
          <w:sz w:val="26"/>
          <w:szCs w:val="26"/>
        </w:rPr>
      </w:pPr>
      <w:r w:rsidRPr="0B3BE79C">
        <w:rPr>
          <w:rFonts w:ascii="Calibri" w:hAnsi="Calibri"/>
          <w:b/>
          <w:bCs/>
          <w:sz w:val="26"/>
          <w:szCs w:val="26"/>
        </w:rPr>
        <w:t xml:space="preserve">La troupe de Théâtre </w:t>
      </w:r>
      <w:r w:rsidRPr="0B3BE79C">
        <w:rPr>
          <w:rFonts w:ascii="Calibri" w:hAnsi="Calibri"/>
          <w:b/>
          <w:bCs/>
          <w:i/>
          <w:iCs/>
          <w:sz w:val="26"/>
          <w:szCs w:val="26"/>
        </w:rPr>
        <w:t>Les Excentrés</w:t>
      </w:r>
      <w:r w:rsidRPr="0B3BE79C">
        <w:rPr>
          <w:rFonts w:ascii="Calibri" w:hAnsi="Calibri"/>
          <w:b/>
          <w:bCs/>
          <w:sz w:val="26"/>
          <w:szCs w:val="26"/>
        </w:rPr>
        <w:t xml:space="preserve"> de l’École D’Iberville </w:t>
      </w:r>
      <w:r w:rsidR="00EC58F6" w:rsidRPr="0B3BE79C">
        <w:rPr>
          <w:rFonts w:ascii="Calibri" w:hAnsi="Calibri"/>
          <w:b/>
          <w:bCs/>
          <w:sz w:val="26"/>
          <w:szCs w:val="26"/>
        </w:rPr>
        <w:t>présente « La Nuit du 4 au 5 »,</w:t>
      </w:r>
      <w:r w:rsidR="00B72437" w:rsidRPr="0B3BE79C">
        <w:rPr>
          <w:rFonts w:ascii="Calibri" w:hAnsi="Calibri"/>
          <w:b/>
          <w:bCs/>
          <w:sz w:val="26"/>
          <w:szCs w:val="26"/>
        </w:rPr>
        <w:t xml:space="preserve"> </w:t>
      </w:r>
      <w:r w:rsidR="00EC58F6" w:rsidRPr="0B3BE79C">
        <w:rPr>
          <w:rFonts w:ascii="Calibri" w:hAnsi="Calibri"/>
          <w:b/>
          <w:bCs/>
          <w:sz w:val="26"/>
          <w:szCs w:val="26"/>
        </w:rPr>
        <w:t>l</w:t>
      </w:r>
      <w:r w:rsidRPr="0B3BE79C">
        <w:rPr>
          <w:rFonts w:ascii="Calibri" w:hAnsi="Calibri"/>
          <w:b/>
          <w:bCs/>
          <w:sz w:val="26"/>
          <w:szCs w:val="26"/>
        </w:rPr>
        <w:t>e</w:t>
      </w:r>
      <w:r w:rsidR="000C6C61" w:rsidRPr="0B3BE79C">
        <w:rPr>
          <w:rFonts w:ascii="Calibri" w:hAnsi="Calibri"/>
          <w:b/>
          <w:bCs/>
          <w:sz w:val="26"/>
          <w:szCs w:val="26"/>
        </w:rPr>
        <w:t xml:space="preserve"> 25</w:t>
      </w:r>
      <w:r w:rsidRPr="0B3BE79C">
        <w:rPr>
          <w:rFonts w:ascii="Calibri" w:hAnsi="Calibri"/>
          <w:b/>
          <w:bCs/>
          <w:sz w:val="26"/>
          <w:szCs w:val="26"/>
        </w:rPr>
        <w:t xml:space="preserve"> avril à l’Auditorium D’Iberville au </w:t>
      </w:r>
      <w:r w:rsidRPr="0B3BE79C">
        <w:rPr>
          <w:rFonts w:ascii="Calibri" w:eastAsia="Times New Roman" w:hAnsi="Calibri" w:cs="Times New Roman"/>
          <w:b/>
          <w:bCs/>
          <w:sz w:val="26"/>
          <w:szCs w:val="26"/>
          <w:shd w:val="clear" w:color="auto" w:fill="F6F7F9"/>
        </w:rPr>
        <w:t>275 avenue Forbes à Rouyn-Noranda.</w:t>
      </w:r>
    </w:p>
    <w:p w14:paraId="59570321" w14:textId="138C37CA" w:rsidR="00C755BF" w:rsidRPr="003B229C" w:rsidRDefault="00C755BF" w:rsidP="0B3BE79C">
      <w:pPr>
        <w:jc w:val="both"/>
      </w:pPr>
    </w:p>
    <w:p w14:paraId="7A1FF482" w14:textId="6E255919" w:rsidR="00C755BF" w:rsidRPr="003B229C" w:rsidRDefault="00572D2D" w:rsidP="6BD0D5D2">
      <w:pPr>
        <w:jc w:val="both"/>
        <w:rPr>
          <w:rFonts w:ascii="Calibri" w:hAnsi="Calibri"/>
        </w:rPr>
      </w:pPr>
      <w:r w:rsidRPr="6BD0D5D2">
        <w:rPr>
          <w:rFonts w:ascii="Calibri" w:hAnsi="Calibri"/>
        </w:rPr>
        <w:t xml:space="preserve">Source : </w:t>
      </w:r>
      <w:r w:rsidR="009D1D8C" w:rsidRPr="6BD0D5D2">
        <w:rPr>
          <w:rFonts w:ascii="Calibri" w:hAnsi="Calibri"/>
        </w:rPr>
        <w:t>Pascal Binette</w:t>
      </w:r>
      <w:r w:rsidR="000C6C61" w:rsidRPr="6BD0D5D2">
        <w:rPr>
          <w:rFonts w:ascii="Calibri" w:hAnsi="Calibri"/>
        </w:rPr>
        <w:t xml:space="preserve">, </w:t>
      </w:r>
    </w:p>
    <w:p w14:paraId="4EDC02AB" w14:textId="0EA769FF" w:rsidR="00006429" w:rsidRPr="003B229C" w:rsidRDefault="00006429" w:rsidP="0B3BE79C">
      <w:pPr>
        <w:jc w:val="both"/>
        <w:rPr>
          <w:rFonts w:ascii="Calibri" w:hAnsi="Calibri"/>
        </w:rPr>
      </w:pPr>
      <w:r w:rsidRPr="6BD0D5D2">
        <w:rPr>
          <w:rFonts w:ascii="Calibri" w:hAnsi="Calibri"/>
        </w:rPr>
        <w:t>Enseignant en Théâtre et directeur artistique</w:t>
      </w:r>
    </w:p>
    <w:p w14:paraId="36F4122B" w14:textId="5B15370E" w:rsidR="00006429" w:rsidRPr="003B229C" w:rsidRDefault="00C755BF" w:rsidP="6BD0D5D2">
      <w:pPr>
        <w:jc w:val="both"/>
        <w:rPr>
          <w:rFonts w:ascii="Calibri" w:hAnsi="Calibri"/>
        </w:rPr>
      </w:pPr>
      <w:r w:rsidRPr="0B3BE79C">
        <w:rPr>
          <w:rFonts w:ascii="Calibri" w:hAnsi="Calibri"/>
        </w:rPr>
        <w:t>Les Excentrés de l'École D'Iberville</w:t>
      </w:r>
    </w:p>
    <w:p w14:paraId="4C69C7AC" w14:textId="77777777" w:rsidR="00C755BF" w:rsidRPr="003B229C" w:rsidRDefault="00C755BF" w:rsidP="6BD0D5D2">
      <w:pPr>
        <w:jc w:val="both"/>
        <w:rPr>
          <w:rFonts w:ascii="Calibri" w:hAnsi="Calibri"/>
        </w:rPr>
      </w:pPr>
      <w:r w:rsidRPr="6BD0D5D2">
        <w:rPr>
          <w:rFonts w:ascii="Calibri" w:hAnsi="Calibri"/>
        </w:rPr>
        <w:t>pascualo.binochet@gmail.com</w:t>
      </w:r>
    </w:p>
    <w:p w14:paraId="111DF957" w14:textId="3419AFD0" w:rsidR="001C503E" w:rsidRPr="003B229C" w:rsidRDefault="009D1D8C" w:rsidP="6BD0D5D2">
      <w:pPr>
        <w:jc w:val="both"/>
        <w:rPr>
          <w:rFonts w:ascii="Calibri" w:hAnsi="Calibri"/>
        </w:rPr>
      </w:pPr>
      <w:r w:rsidRPr="0B3BE79C">
        <w:rPr>
          <w:rFonts w:ascii="Calibri" w:hAnsi="Calibri"/>
        </w:rPr>
        <w:t>819-763-8161</w:t>
      </w:r>
      <w:r w:rsidR="000C6C61" w:rsidRPr="0B3BE79C">
        <w:rPr>
          <w:rFonts w:ascii="Calibri" w:hAnsi="Calibri"/>
        </w:rPr>
        <w:t xml:space="preserve"> #3313</w:t>
      </w:r>
    </w:p>
    <w:p w14:paraId="6C71C121" w14:textId="1B282F89" w:rsidR="6BD0D5D2" w:rsidRDefault="6BD0D5D2" w:rsidP="6BD0D5D2">
      <w:pPr>
        <w:jc w:val="both"/>
        <w:rPr>
          <w:rFonts w:ascii="Calibri" w:hAnsi="Calibri"/>
        </w:rPr>
      </w:pPr>
    </w:p>
    <w:p w14:paraId="2DD7B3C1" w14:textId="603A8435" w:rsidR="6BD0D5D2" w:rsidRDefault="6BD0D5D2" w:rsidP="6BD0D5D2">
      <w:pPr>
        <w:jc w:val="both"/>
        <w:rPr>
          <w:rFonts w:ascii="Calibri" w:hAnsi="Calibri"/>
        </w:rPr>
      </w:pPr>
    </w:p>
    <w:p w14:paraId="6F0D69DA" w14:textId="04DC4DA1" w:rsidR="6BD0D5D2" w:rsidRDefault="6BD0D5D2" w:rsidP="6BD0D5D2">
      <w:pPr>
        <w:jc w:val="both"/>
        <w:rPr>
          <w:rFonts w:ascii="Calibri" w:hAnsi="Calibri"/>
          <w:sz w:val="28"/>
          <w:szCs w:val="28"/>
        </w:rPr>
      </w:pPr>
    </w:p>
    <w:p w14:paraId="4EC1EC60" w14:textId="09C8D654" w:rsidR="1F4B3AB2" w:rsidRDefault="1F4B3AB2" w:rsidP="6BD0D5D2">
      <w:pPr>
        <w:jc w:val="center"/>
      </w:pPr>
      <w:r>
        <w:rPr>
          <w:noProof/>
        </w:rPr>
        <w:drawing>
          <wp:inline distT="0" distB="0" distL="0" distR="0" wp14:anchorId="0E662EE0" wp14:editId="38C10F4C">
            <wp:extent cx="5293519" cy="7058025"/>
            <wp:effectExtent l="0" t="0" r="0" b="0"/>
            <wp:docPr id="1116475242" name="Image 111647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519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F4B3AB2" w:rsidSect="001C503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55BF"/>
    <w:rsid w:val="00006429"/>
    <w:rsid w:val="00061922"/>
    <w:rsid w:val="00076878"/>
    <w:rsid w:val="00080D21"/>
    <w:rsid w:val="000837CD"/>
    <w:rsid w:val="000C6C61"/>
    <w:rsid w:val="000F484E"/>
    <w:rsid w:val="00126A67"/>
    <w:rsid w:val="001314D1"/>
    <w:rsid w:val="001C503E"/>
    <w:rsid w:val="00234FE2"/>
    <w:rsid w:val="00243310"/>
    <w:rsid w:val="00262819"/>
    <w:rsid w:val="002708C4"/>
    <w:rsid w:val="00337290"/>
    <w:rsid w:val="0035307E"/>
    <w:rsid w:val="003B229C"/>
    <w:rsid w:val="00456B5F"/>
    <w:rsid w:val="004A335B"/>
    <w:rsid w:val="004B1113"/>
    <w:rsid w:val="004D4E43"/>
    <w:rsid w:val="00572D2D"/>
    <w:rsid w:val="005821B4"/>
    <w:rsid w:val="005E7A22"/>
    <w:rsid w:val="00604AD2"/>
    <w:rsid w:val="00624AE3"/>
    <w:rsid w:val="00720552"/>
    <w:rsid w:val="00734EA6"/>
    <w:rsid w:val="007428E5"/>
    <w:rsid w:val="007A173C"/>
    <w:rsid w:val="007D404E"/>
    <w:rsid w:val="007E66F1"/>
    <w:rsid w:val="00880CE7"/>
    <w:rsid w:val="009664D6"/>
    <w:rsid w:val="00984CEE"/>
    <w:rsid w:val="009D1D8C"/>
    <w:rsid w:val="00AD008C"/>
    <w:rsid w:val="00B72437"/>
    <w:rsid w:val="00C755BF"/>
    <w:rsid w:val="00CB0875"/>
    <w:rsid w:val="00D85353"/>
    <w:rsid w:val="00DC5AB6"/>
    <w:rsid w:val="00DF0D4C"/>
    <w:rsid w:val="00EC58F6"/>
    <w:rsid w:val="00ED063E"/>
    <w:rsid w:val="00ED12E5"/>
    <w:rsid w:val="00EE026F"/>
    <w:rsid w:val="00FB643F"/>
    <w:rsid w:val="00FC3158"/>
    <w:rsid w:val="00FC388B"/>
    <w:rsid w:val="00FC7538"/>
    <w:rsid w:val="0B3BE79C"/>
    <w:rsid w:val="0CBE8FA0"/>
    <w:rsid w:val="18D833F7"/>
    <w:rsid w:val="1BE8DDFD"/>
    <w:rsid w:val="1F4B3AB2"/>
    <w:rsid w:val="2A109813"/>
    <w:rsid w:val="3594A936"/>
    <w:rsid w:val="483A6054"/>
    <w:rsid w:val="4D56C37A"/>
    <w:rsid w:val="513E5F30"/>
    <w:rsid w:val="60AC758C"/>
    <w:rsid w:val="6AC3EA82"/>
    <w:rsid w:val="6BD0D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6AF199"/>
  <w14:defaultImageDpi w14:val="300"/>
  <w15:docId w15:val="{32E72B2F-DED7-4EAF-A16D-27F7215FB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753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75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Binette</dc:creator>
  <cp:keywords/>
  <dc:description/>
  <cp:lastModifiedBy>Binette Pascal</cp:lastModifiedBy>
  <cp:revision>21</cp:revision>
  <cp:lastPrinted>2023-04-03T13:58:00Z</cp:lastPrinted>
  <dcterms:created xsi:type="dcterms:W3CDTF">2023-04-03T13:45:00Z</dcterms:created>
  <dcterms:modified xsi:type="dcterms:W3CDTF">2023-04-11T13:45:00Z</dcterms:modified>
</cp:coreProperties>
</file>