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ED93" w14:textId="04FA27F2" w:rsidR="00013CEF" w:rsidRDefault="004739F8" w:rsidP="00F77CC1">
      <w:pPr>
        <w:jc w:val="center"/>
        <w:rPr>
          <w:rFonts w:asciiTheme="minorHAnsi" w:hAnsiTheme="minorHAnsi" w:cstheme="minorHAnsi"/>
          <w:b/>
          <w:sz w:val="24"/>
          <w:szCs w:val="24"/>
        </w:rPr>
      </w:pPr>
      <w:r>
        <w:rPr>
          <w:rFonts w:asciiTheme="minorHAnsi" w:hAnsiTheme="minorHAnsi" w:cstheme="minorHAnsi"/>
          <w:b/>
          <w:noProof/>
          <w:sz w:val="24"/>
          <w:szCs w:val="24"/>
        </w:rPr>
        <w:drawing>
          <wp:anchor distT="0" distB="0" distL="114300" distR="114300" simplePos="0" relativeHeight="251660288" behindDoc="0" locked="0" layoutInCell="1" allowOverlap="1" wp14:anchorId="415F29A1" wp14:editId="0BDB1E7F">
            <wp:simplePos x="0" y="0"/>
            <wp:positionH relativeFrom="margin">
              <wp:align>center</wp:align>
            </wp:positionH>
            <wp:positionV relativeFrom="margin">
              <wp:posOffset>-463034</wp:posOffset>
            </wp:positionV>
            <wp:extent cx="4163695" cy="1579245"/>
            <wp:effectExtent l="0" t="0" r="8255" b="190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3695" cy="1579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3FEE">
        <w:rPr>
          <w:rFonts w:asciiTheme="minorHAnsi" w:hAnsiTheme="minorHAnsi" w:cstheme="minorHAnsi"/>
          <w:b/>
          <w:noProof/>
          <w:sz w:val="24"/>
          <w:szCs w:val="24"/>
        </w:rPr>
        <w:drawing>
          <wp:anchor distT="0" distB="0" distL="114300" distR="114300" simplePos="0" relativeHeight="251658240" behindDoc="1" locked="0" layoutInCell="1" allowOverlap="1" wp14:anchorId="4B12E495" wp14:editId="382A5214">
            <wp:simplePos x="0" y="0"/>
            <wp:positionH relativeFrom="page">
              <wp:align>right</wp:align>
            </wp:positionH>
            <wp:positionV relativeFrom="paragraph">
              <wp:posOffset>-443038</wp:posOffset>
            </wp:positionV>
            <wp:extent cx="7772400" cy="10037441"/>
            <wp:effectExtent l="0" t="0" r="0" b="254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37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7FEB2" w14:textId="415F3E5E" w:rsidR="00013CEF" w:rsidRDefault="00013CEF" w:rsidP="00F77CC1">
      <w:pPr>
        <w:jc w:val="center"/>
        <w:rPr>
          <w:rFonts w:asciiTheme="minorHAnsi" w:hAnsiTheme="minorHAnsi" w:cstheme="minorHAnsi"/>
          <w:b/>
          <w:sz w:val="24"/>
          <w:szCs w:val="24"/>
        </w:rPr>
      </w:pPr>
    </w:p>
    <w:p w14:paraId="50AC12C6" w14:textId="076F47D0" w:rsidR="00013CEF" w:rsidRDefault="00013CEF" w:rsidP="00F77CC1">
      <w:pPr>
        <w:jc w:val="center"/>
        <w:rPr>
          <w:rFonts w:asciiTheme="minorHAnsi" w:hAnsiTheme="minorHAnsi" w:cstheme="minorHAnsi"/>
          <w:b/>
          <w:sz w:val="24"/>
          <w:szCs w:val="24"/>
        </w:rPr>
      </w:pPr>
    </w:p>
    <w:p w14:paraId="1812267E" w14:textId="2A34B646" w:rsidR="00013CEF" w:rsidRDefault="00013CEF" w:rsidP="00F77CC1">
      <w:pPr>
        <w:jc w:val="center"/>
        <w:rPr>
          <w:rFonts w:asciiTheme="minorHAnsi" w:hAnsiTheme="minorHAnsi" w:cstheme="minorHAnsi"/>
          <w:b/>
          <w:sz w:val="24"/>
          <w:szCs w:val="24"/>
        </w:rPr>
      </w:pPr>
    </w:p>
    <w:p w14:paraId="4B436833" w14:textId="109DAB79" w:rsidR="00013CEF" w:rsidRDefault="00013CEF" w:rsidP="00F77CC1">
      <w:pPr>
        <w:jc w:val="center"/>
        <w:rPr>
          <w:rFonts w:asciiTheme="minorHAnsi" w:hAnsiTheme="minorHAnsi" w:cstheme="minorHAnsi"/>
          <w:b/>
          <w:sz w:val="24"/>
          <w:szCs w:val="24"/>
        </w:rPr>
      </w:pPr>
    </w:p>
    <w:p w14:paraId="6F2C1EDF" w14:textId="67440188" w:rsidR="00013CEF" w:rsidRDefault="00013CEF" w:rsidP="00F77CC1">
      <w:pPr>
        <w:jc w:val="center"/>
        <w:rPr>
          <w:rFonts w:asciiTheme="minorHAnsi" w:hAnsiTheme="minorHAnsi" w:cstheme="minorHAnsi"/>
          <w:b/>
          <w:sz w:val="24"/>
          <w:szCs w:val="24"/>
        </w:rPr>
      </w:pPr>
    </w:p>
    <w:p w14:paraId="19C91D52" w14:textId="4EB1087E" w:rsidR="00013CEF" w:rsidRDefault="00013CEF" w:rsidP="00F77CC1">
      <w:pPr>
        <w:jc w:val="center"/>
        <w:rPr>
          <w:rFonts w:asciiTheme="minorHAnsi" w:hAnsiTheme="minorHAnsi" w:cstheme="minorHAnsi"/>
          <w:b/>
          <w:sz w:val="24"/>
          <w:szCs w:val="24"/>
        </w:rPr>
      </w:pPr>
    </w:p>
    <w:p w14:paraId="066B4079" w14:textId="15D14F20" w:rsidR="00013CEF" w:rsidRDefault="00013CEF" w:rsidP="00F77CC1">
      <w:pPr>
        <w:jc w:val="center"/>
        <w:rPr>
          <w:rFonts w:asciiTheme="minorHAnsi" w:hAnsiTheme="minorHAnsi" w:cstheme="minorHAnsi"/>
          <w:b/>
          <w:sz w:val="24"/>
          <w:szCs w:val="24"/>
        </w:rPr>
      </w:pPr>
    </w:p>
    <w:p w14:paraId="001983DF" w14:textId="659CBFD7" w:rsidR="00013CEF" w:rsidRDefault="00013CEF" w:rsidP="00F77CC1">
      <w:pPr>
        <w:jc w:val="center"/>
        <w:rPr>
          <w:rFonts w:asciiTheme="minorHAnsi" w:hAnsiTheme="minorHAnsi" w:cstheme="minorHAnsi"/>
          <w:b/>
          <w:sz w:val="24"/>
          <w:szCs w:val="24"/>
        </w:rPr>
      </w:pPr>
    </w:p>
    <w:p w14:paraId="7C0A5773" w14:textId="77BB41F4" w:rsidR="00013CEF" w:rsidRDefault="00013CEF" w:rsidP="00F77CC1">
      <w:pPr>
        <w:jc w:val="center"/>
        <w:rPr>
          <w:rFonts w:asciiTheme="minorHAnsi" w:hAnsiTheme="minorHAnsi" w:cstheme="minorHAnsi"/>
          <w:b/>
          <w:sz w:val="24"/>
          <w:szCs w:val="24"/>
        </w:rPr>
      </w:pPr>
    </w:p>
    <w:p w14:paraId="5EAE4AEF" w14:textId="6375F34E" w:rsidR="00013CEF" w:rsidRDefault="00013CEF" w:rsidP="00F77CC1">
      <w:pPr>
        <w:jc w:val="center"/>
        <w:rPr>
          <w:rFonts w:asciiTheme="minorHAnsi" w:hAnsiTheme="minorHAnsi" w:cstheme="minorHAnsi"/>
          <w:b/>
          <w:sz w:val="24"/>
          <w:szCs w:val="24"/>
        </w:rPr>
      </w:pPr>
    </w:p>
    <w:p w14:paraId="6F114159" w14:textId="0BC7F064" w:rsidR="00013CEF" w:rsidRDefault="004739F8" w:rsidP="00F77CC1">
      <w:pPr>
        <w:jc w:val="center"/>
        <w:rPr>
          <w:rFonts w:asciiTheme="minorHAnsi" w:hAnsiTheme="minorHAnsi" w:cstheme="minorHAnsi"/>
          <w:b/>
          <w:sz w:val="24"/>
          <w:szCs w:val="24"/>
        </w:rPr>
      </w:pPr>
      <w:r>
        <w:rPr>
          <w:rFonts w:asciiTheme="minorHAnsi" w:hAnsiTheme="minorHAnsi" w:cstheme="minorHAnsi"/>
          <w:b/>
          <w:noProof/>
          <w:sz w:val="24"/>
          <w:szCs w:val="24"/>
        </w:rPr>
        <w:drawing>
          <wp:anchor distT="0" distB="0" distL="114300" distR="114300" simplePos="0" relativeHeight="251659264" behindDoc="0" locked="0" layoutInCell="1" allowOverlap="1" wp14:anchorId="24EAC5DD" wp14:editId="0B14C0AC">
            <wp:simplePos x="0" y="0"/>
            <wp:positionH relativeFrom="margin">
              <wp:align>center</wp:align>
            </wp:positionH>
            <wp:positionV relativeFrom="paragraph">
              <wp:posOffset>27173</wp:posOffset>
            </wp:positionV>
            <wp:extent cx="3086100" cy="175323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cstate="print">
                      <a:extLst>
                        <a:ext uri="{28A0092B-C50C-407E-A947-70E740481C1C}">
                          <a14:useLocalDpi xmlns:a14="http://schemas.microsoft.com/office/drawing/2010/main" val="0"/>
                        </a:ext>
                      </a:extLst>
                    </a:blip>
                    <a:srcRect l="30940" t="26204" r="29367" b="33957"/>
                    <a:stretch>
                      <a:fillRect/>
                    </a:stretch>
                  </pic:blipFill>
                  <pic:spPr bwMode="auto">
                    <a:xfrm>
                      <a:off x="0" y="0"/>
                      <a:ext cx="3086100" cy="1753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68473" w14:textId="5A8BC60A" w:rsidR="00013CEF" w:rsidRDefault="00013CEF" w:rsidP="00F77CC1">
      <w:pPr>
        <w:jc w:val="center"/>
        <w:rPr>
          <w:rFonts w:asciiTheme="minorHAnsi" w:hAnsiTheme="minorHAnsi" w:cstheme="minorHAnsi"/>
          <w:b/>
          <w:sz w:val="24"/>
          <w:szCs w:val="24"/>
        </w:rPr>
      </w:pPr>
    </w:p>
    <w:p w14:paraId="08364EFE" w14:textId="77777777" w:rsidR="00013CEF" w:rsidRDefault="00013CEF" w:rsidP="00F77CC1">
      <w:pPr>
        <w:jc w:val="center"/>
        <w:rPr>
          <w:rFonts w:asciiTheme="minorHAnsi" w:hAnsiTheme="minorHAnsi" w:cstheme="minorHAnsi"/>
          <w:b/>
          <w:sz w:val="24"/>
          <w:szCs w:val="24"/>
        </w:rPr>
      </w:pPr>
    </w:p>
    <w:p w14:paraId="4485ECBD" w14:textId="0A6C325F" w:rsidR="00013CEF" w:rsidRDefault="00013CEF" w:rsidP="00F77CC1">
      <w:pPr>
        <w:jc w:val="center"/>
        <w:rPr>
          <w:rFonts w:asciiTheme="minorHAnsi" w:hAnsiTheme="minorHAnsi" w:cstheme="minorHAnsi"/>
          <w:b/>
          <w:sz w:val="24"/>
          <w:szCs w:val="24"/>
        </w:rPr>
      </w:pPr>
    </w:p>
    <w:p w14:paraId="54197E07" w14:textId="2D4D4AEF" w:rsidR="00013CEF" w:rsidRDefault="00013CEF" w:rsidP="00F77CC1">
      <w:pPr>
        <w:jc w:val="center"/>
        <w:rPr>
          <w:rFonts w:asciiTheme="minorHAnsi" w:hAnsiTheme="minorHAnsi" w:cstheme="minorHAnsi"/>
          <w:b/>
          <w:sz w:val="24"/>
          <w:szCs w:val="24"/>
        </w:rPr>
      </w:pPr>
    </w:p>
    <w:p w14:paraId="5C27D3D5" w14:textId="77777777" w:rsidR="00013CEF" w:rsidRDefault="00013CEF" w:rsidP="00F77CC1">
      <w:pPr>
        <w:jc w:val="center"/>
        <w:rPr>
          <w:rFonts w:asciiTheme="minorHAnsi" w:hAnsiTheme="minorHAnsi" w:cstheme="minorHAnsi"/>
          <w:b/>
          <w:sz w:val="24"/>
          <w:szCs w:val="24"/>
        </w:rPr>
      </w:pPr>
    </w:p>
    <w:p w14:paraId="4F7CE830" w14:textId="38A7771D" w:rsidR="00013CEF" w:rsidRDefault="00013CEF" w:rsidP="00F77CC1">
      <w:pPr>
        <w:jc w:val="center"/>
        <w:rPr>
          <w:rFonts w:asciiTheme="minorHAnsi" w:hAnsiTheme="minorHAnsi" w:cstheme="minorHAnsi"/>
          <w:b/>
          <w:sz w:val="24"/>
          <w:szCs w:val="24"/>
        </w:rPr>
      </w:pPr>
    </w:p>
    <w:p w14:paraId="225EA7D9" w14:textId="77777777" w:rsidR="00013CEF" w:rsidRDefault="00013CEF" w:rsidP="00F77CC1">
      <w:pPr>
        <w:jc w:val="center"/>
        <w:rPr>
          <w:rFonts w:asciiTheme="minorHAnsi" w:hAnsiTheme="minorHAnsi" w:cstheme="minorHAnsi"/>
          <w:b/>
          <w:sz w:val="24"/>
          <w:szCs w:val="24"/>
        </w:rPr>
      </w:pPr>
    </w:p>
    <w:p w14:paraId="29FBC225" w14:textId="77777777" w:rsidR="00013CEF" w:rsidRDefault="00013CEF" w:rsidP="00F77CC1">
      <w:pPr>
        <w:jc w:val="center"/>
        <w:rPr>
          <w:rFonts w:asciiTheme="minorHAnsi" w:hAnsiTheme="minorHAnsi" w:cstheme="minorHAnsi"/>
          <w:b/>
          <w:sz w:val="24"/>
          <w:szCs w:val="24"/>
        </w:rPr>
      </w:pPr>
    </w:p>
    <w:p w14:paraId="3D0031F8" w14:textId="222BE775" w:rsidR="00013CEF" w:rsidRDefault="00013CEF" w:rsidP="00F77CC1">
      <w:pPr>
        <w:jc w:val="center"/>
        <w:rPr>
          <w:rFonts w:asciiTheme="minorHAnsi" w:hAnsiTheme="minorHAnsi" w:cstheme="minorHAnsi"/>
          <w:b/>
          <w:sz w:val="24"/>
          <w:szCs w:val="24"/>
        </w:rPr>
      </w:pPr>
    </w:p>
    <w:p w14:paraId="007A7A00" w14:textId="791E09D0" w:rsidR="00013CEF" w:rsidRDefault="00013CEF" w:rsidP="00F77CC1">
      <w:pPr>
        <w:jc w:val="center"/>
        <w:rPr>
          <w:rFonts w:asciiTheme="minorHAnsi" w:hAnsiTheme="minorHAnsi" w:cstheme="minorHAnsi"/>
          <w:b/>
          <w:sz w:val="24"/>
          <w:szCs w:val="24"/>
        </w:rPr>
      </w:pPr>
    </w:p>
    <w:p w14:paraId="24CBDC83" w14:textId="77777777" w:rsidR="00013CEF" w:rsidRDefault="00013CEF" w:rsidP="00F77CC1">
      <w:pPr>
        <w:jc w:val="center"/>
        <w:rPr>
          <w:rFonts w:asciiTheme="minorHAnsi" w:hAnsiTheme="minorHAnsi" w:cstheme="minorHAnsi"/>
          <w:b/>
          <w:sz w:val="24"/>
          <w:szCs w:val="24"/>
        </w:rPr>
      </w:pPr>
    </w:p>
    <w:p w14:paraId="4D6369C7" w14:textId="4937AEF1" w:rsidR="00013CEF" w:rsidRDefault="00013CEF" w:rsidP="00F77CC1">
      <w:pPr>
        <w:jc w:val="center"/>
        <w:rPr>
          <w:rFonts w:asciiTheme="minorHAnsi" w:hAnsiTheme="minorHAnsi" w:cstheme="minorHAnsi"/>
          <w:b/>
          <w:sz w:val="24"/>
          <w:szCs w:val="24"/>
        </w:rPr>
      </w:pPr>
    </w:p>
    <w:p w14:paraId="4C9323B2" w14:textId="1E1D1B1C" w:rsidR="00013CEF" w:rsidRDefault="00013CEF" w:rsidP="00F77CC1">
      <w:pPr>
        <w:jc w:val="center"/>
        <w:rPr>
          <w:rFonts w:asciiTheme="minorHAnsi" w:hAnsiTheme="minorHAnsi" w:cstheme="minorHAnsi"/>
          <w:b/>
          <w:sz w:val="24"/>
          <w:szCs w:val="24"/>
        </w:rPr>
      </w:pPr>
    </w:p>
    <w:p w14:paraId="36B42D65" w14:textId="3BF0CE41" w:rsidR="00013CEF" w:rsidRDefault="00013CEF" w:rsidP="00F77CC1">
      <w:pPr>
        <w:jc w:val="center"/>
        <w:rPr>
          <w:rFonts w:asciiTheme="minorHAnsi" w:hAnsiTheme="minorHAnsi" w:cstheme="minorHAnsi"/>
          <w:b/>
          <w:sz w:val="24"/>
          <w:szCs w:val="24"/>
        </w:rPr>
      </w:pPr>
    </w:p>
    <w:p w14:paraId="2541ECA7" w14:textId="106B7723" w:rsidR="00013CEF" w:rsidRDefault="004739F8" w:rsidP="00F77CC1">
      <w:pPr>
        <w:jc w:val="center"/>
        <w:rPr>
          <w:rFonts w:asciiTheme="minorHAnsi" w:hAnsiTheme="minorHAnsi" w:cstheme="minorHAnsi"/>
          <w:b/>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62336" behindDoc="0" locked="0" layoutInCell="1" allowOverlap="1" wp14:anchorId="259F1963" wp14:editId="1BC0EE6E">
                <wp:simplePos x="0" y="0"/>
                <wp:positionH relativeFrom="column">
                  <wp:posOffset>2573020</wp:posOffset>
                </wp:positionH>
                <wp:positionV relativeFrom="paragraph">
                  <wp:posOffset>121285</wp:posOffset>
                </wp:positionV>
                <wp:extent cx="4114549" cy="1041991"/>
                <wp:effectExtent l="0" t="0" r="0" b="6350"/>
                <wp:wrapNone/>
                <wp:docPr id="9" name="Zone de texte 9"/>
                <wp:cNvGraphicFramePr/>
                <a:graphic xmlns:a="http://schemas.openxmlformats.org/drawingml/2006/main">
                  <a:graphicData uri="http://schemas.microsoft.com/office/word/2010/wordprocessingShape">
                    <wps:wsp>
                      <wps:cNvSpPr txBox="1"/>
                      <wps:spPr>
                        <a:xfrm>
                          <a:off x="0" y="0"/>
                          <a:ext cx="4114549" cy="1041991"/>
                        </a:xfrm>
                        <a:prstGeom prst="rect">
                          <a:avLst/>
                        </a:prstGeom>
                        <a:noFill/>
                        <a:ln w="6350">
                          <a:noFill/>
                        </a:ln>
                      </wps:spPr>
                      <wps:txbx>
                        <w:txbxContent>
                          <w:p w14:paraId="3DD48CC3" w14:textId="38C381E0" w:rsidR="004739F8" w:rsidRPr="004739F8" w:rsidRDefault="004739F8" w:rsidP="004739F8">
                            <w:pPr>
                              <w:jc w:val="center"/>
                              <w:rPr>
                                <w:color w:val="FFFFFF" w:themeColor="background1"/>
                                <w:sz w:val="48"/>
                                <w:szCs w:val="48"/>
                              </w:rPr>
                            </w:pPr>
                            <w:r w:rsidRPr="004739F8">
                              <w:rPr>
                                <w:rFonts w:asciiTheme="minorHAnsi" w:hAnsiTheme="minorHAnsi" w:cstheme="minorHAnsi"/>
                                <w:b/>
                                <w:color w:val="FFFFFF" w:themeColor="background1"/>
                                <w:sz w:val="48"/>
                                <w:szCs w:val="48"/>
                              </w:rPr>
                              <w:t xml:space="preserve">POLITIQUE DE </w:t>
                            </w:r>
                            <w:r w:rsidRPr="004739F8">
                              <w:rPr>
                                <w:rFonts w:asciiTheme="minorHAnsi" w:hAnsiTheme="minorHAnsi" w:cstheme="minorHAnsi"/>
                                <w:b/>
                                <w:color w:val="FFFFFF" w:themeColor="background1"/>
                                <w:sz w:val="48"/>
                                <w:szCs w:val="48"/>
                                <w:lang w:val="fr-CA"/>
                              </w:rPr>
                              <w:t>DÉVELOPPEMENT DURABLE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9F1963" id="_x0000_t202" coordsize="21600,21600" o:spt="202" path="m,l,21600r21600,l21600,xe">
                <v:stroke joinstyle="miter"/>
                <v:path gradientshapeok="t" o:connecttype="rect"/>
              </v:shapetype>
              <v:shape id="Zone de texte 9" o:spid="_x0000_s1026" type="#_x0000_t202" style="position:absolute;left:0;text-align:left;margin-left:202.6pt;margin-top:9.55pt;width:324pt;height:82.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" filled="f" stroked="f" strokeweight=".5pt">
                <v:textbox>
                  <w:txbxContent>
                    <w:p w14:paraId="3DD48CC3" w14:textId="38C381E0" w:rsidR="004739F8" w:rsidRPr="004739F8" w:rsidRDefault="004739F8" w:rsidP="004739F8">
                      <w:pPr>
                        <w:jc w:val="center"/>
                        <w:rPr>
                          <w:color w:val="FFFFFF" w:themeColor="background1"/>
                          <w:sz w:val="48"/>
                          <w:szCs w:val="48"/>
                        </w:rPr>
                      </w:pPr>
                      <w:r w:rsidRPr="004739F8">
                        <w:rPr>
                          <w:rFonts w:asciiTheme="minorHAnsi" w:hAnsiTheme="minorHAnsi" w:cstheme="minorHAnsi"/>
                          <w:b/>
                          <w:color w:val="FFFFFF" w:themeColor="background1"/>
                          <w:sz w:val="48"/>
                          <w:szCs w:val="48"/>
                        </w:rPr>
                        <w:t xml:space="preserve">POLITIQUE DE </w:t>
                      </w:r>
                      <w:r w:rsidRPr="004739F8">
                        <w:rPr>
                          <w:rFonts w:asciiTheme="minorHAnsi" w:hAnsiTheme="minorHAnsi" w:cstheme="minorHAnsi"/>
                          <w:b/>
                          <w:color w:val="FFFFFF" w:themeColor="background1"/>
                          <w:sz w:val="48"/>
                          <w:szCs w:val="48"/>
                          <w:lang w:val="fr-CA"/>
                        </w:rPr>
                        <w:t>DÉVELOPPEMENT DURABLE</w:t>
                      </w:r>
                    </w:p>
                  </w:txbxContent>
                </v:textbox>
              </v:shape>
            </w:pict>
          </mc:Fallback>
        </mc:AlternateContent>
      </w:r>
    </w:p>
    <w:p w14:paraId="13ABA0BC" w14:textId="77777777" w:rsidR="00013CEF" w:rsidRDefault="00013CEF" w:rsidP="00F77CC1">
      <w:pPr>
        <w:jc w:val="center"/>
        <w:rPr>
          <w:rFonts w:asciiTheme="minorHAnsi" w:hAnsiTheme="minorHAnsi" w:cstheme="minorHAnsi"/>
          <w:b/>
          <w:sz w:val="24"/>
          <w:szCs w:val="24"/>
        </w:rPr>
      </w:pPr>
    </w:p>
    <w:p w14:paraId="11711B6F" w14:textId="77777777" w:rsidR="00013CEF" w:rsidRDefault="00013CEF" w:rsidP="00F77CC1">
      <w:pPr>
        <w:jc w:val="center"/>
        <w:rPr>
          <w:rFonts w:asciiTheme="minorHAnsi" w:hAnsiTheme="minorHAnsi" w:cstheme="minorHAnsi"/>
          <w:b/>
          <w:sz w:val="24"/>
          <w:szCs w:val="24"/>
        </w:rPr>
      </w:pPr>
    </w:p>
    <w:p w14:paraId="25687294" w14:textId="7C63AF21" w:rsidR="00013CEF" w:rsidRDefault="00013CEF" w:rsidP="00F77CC1">
      <w:pPr>
        <w:jc w:val="center"/>
        <w:rPr>
          <w:rFonts w:asciiTheme="minorHAnsi" w:hAnsiTheme="minorHAnsi" w:cstheme="minorHAnsi"/>
          <w:b/>
          <w:sz w:val="24"/>
          <w:szCs w:val="24"/>
        </w:rPr>
      </w:pPr>
    </w:p>
    <w:p w14:paraId="32D99B91" w14:textId="77777777" w:rsidR="00013CEF" w:rsidRDefault="00013CEF" w:rsidP="00F77CC1">
      <w:pPr>
        <w:jc w:val="center"/>
        <w:rPr>
          <w:rFonts w:asciiTheme="minorHAnsi" w:hAnsiTheme="minorHAnsi" w:cstheme="minorHAnsi"/>
          <w:b/>
          <w:sz w:val="24"/>
          <w:szCs w:val="24"/>
        </w:rPr>
      </w:pPr>
    </w:p>
    <w:p w14:paraId="52BB4792" w14:textId="5745CA71" w:rsidR="00013CEF" w:rsidRDefault="00013CEF" w:rsidP="00F77CC1">
      <w:pPr>
        <w:jc w:val="center"/>
        <w:rPr>
          <w:rFonts w:asciiTheme="minorHAnsi" w:hAnsiTheme="minorHAnsi" w:cstheme="minorHAnsi"/>
          <w:b/>
          <w:sz w:val="24"/>
          <w:szCs w:val="24"/>
        </w:rPr>
      </w:pPr>
    </w:p>
    <w:p w14:paraId="528FBB5F" w14:textId="0C88C328" w:rsidR="00013CEF" w:rsidRDefault="00013CEF" w:rsidP="00F77CC1">
      <w:pPr>
        <w:jc w:val="center"/>
        <w:rPr>
          <w:rFonts w:asciiTheme="minorHAnsi" w:hAnsiTheme="minorHAnsi" w:cstheme="minorHAnsi"/>
          <w:b/>
          <w:sz w:val="24"/>
          <w:szCs w:val="24"/>
        </w:rPr>
      </w:pPr>
    </w:p>
    <w:p w14:paraId="6F549166" w14:textId="59790220" w:rsidR="00013CEF" w:rsidRDefault="00013CEF" w:rsidP="00F77CC1">
      <w:pPr>
        <w:jc w:val="center"/>
        <w:rPr>
          <w:rFonts w:asciiTheme="minorHAnsi" w:hAnsiTheme="minorHAnsi" w:cstheme="minorHAnsi"/>
          <w:b/>
          <w:sz w:val="24"/>
          <w:szCs w:val="24"/>
        </w:rPr>
      </w:pPr>
    </w:p>
    <w:p w14:paraId="0C0FD750" w14:textId="77777777" w:rsidR="00892EE2" w:rsidRPr="00013CEF" w:rsidRDefault="00892EE2">
      <w:pPr>
        <w:rPr>
          <w:rFonts w:asciiTheme="minorHAnsi" w:hAnsiTheme="minorHAnsi" w:cstheme="minorHAnsi"/>
          <w:b/>
          <w:sz w:val="24"/>
          <w:szCs w:val="24"/>
        </w:rPr>
      </w:pPr>
    </w:p>
    <w:p w14:paraId="106EA882" w14:textId="77777777" w:rsidR="004739F8" w:rsidRDefault="004739F8">
      <w:pPr>
        <w:rPr>
          <w:rFonts w:asciiTheme="minorHAnsi" w:hAnsiTheme="minorHAnsi" w:cstheme="minorHAnsi"/>
          <w:b/>
          <w:sz w:val="24"/>
          <w:szCs w:val="24"/>
        </w:rPr>
      </w:pPr>
    </w:p>
    <w:p w14:paraId="2FEC4E2A" w14:textId="5F52F673" w:rsidR="004739F8" w:rsidRDefault="004739F8">
      <w:pPr>
        <w:rPr>
          <w:rFonts w:asciiTheme="minorHAnsi" w:hAnsiTheme="minorHAnsi" w:cstheme="minorHAnsi"/>
          <w:b/>
          <w:sz w:val="24"/>
          <w:szCs w:val="24"/>
        </w:rPr>
      </w:pPr>
    </w:p>
    <w:p w14:paraId="0E9725AE" w14:textId="12535F04" w:rsidR="004739F8" w:rsidRDefault="004739F8">
      <w:pPr>
        <w:rPr>
          <w:rFonts w:asciiTheme="minorHAnsi" w:hAnsiTheme="minorHAnsi" w:cstheme="minorHAnsi"/>
          <w:b/>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61312" behindDoc="0" locked="0" layoutInCell="1" allowOverlap="1" wp14:anchorId="776C804C" wp14:editId="32F22696">
                <wp:simplePos x="0" y="0"/>
                <wp:positionH relativeFrom="column">
                  <wp:posOffset>-793750</wp:posOffset>
                </wp:positionH>
                <wp:positionV relativeFrom="paragraph">
                  <wp:posOffset>721360</wp:posOffset>
                </wp:positionV>
                <wp:extent cx="5645889" cy="30861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5645889" cy="308610"/>
                        </a:xfrm>
                        <a:prstGeom prst="rect">
                          <a:avLst/>
                        </a:prstGeom>
                        <a:noFill/>
                        <a:ln w="6350">
                          <a:noFill/>
                        </a:ln>
                      </wps:spPr>
                      <wps:txbx>
                        <w:txbxContent>
                          <w:p w14:paraId="730E5FD0" w14:textId="08025F5B" w:rsidR="002D3FEE" w:rsidRDefault="002D3FEE">
                            <w:proofErr w:type="spellStart"/>
                            <w:r w:rsidRPr="004739F8">
                              <w:rPr>
                                <w:rFonts w:asciiTheme="minorHAnsi" w:hAnsiTheme="minorHAnsi" w:cstheme="minorHAnsi"/>
                                <w:b/>
                                <w:bCs/>
                              </w:rPr>
                              <w:t>Adopt</w:t>
                            </w:r>
                            <w:r w:rsidRPr="004739F8">
                              <w:rPr>
                                <w:rFonts w:asciiTheme="minorHAnsi" w:hAnsiTheme="minorHAnsi" w:cstheme="minorHAnsi"/>
                                <w:b/>
                                <w:bCs/>
                                <w:lang w:val="fr-CA"/>
                              </w:rPr>
                              <w:t>é</w:t>
                            </w:r>
                            <w:r w:rsidR="00106206">
                              <w:rPr>
                                <w:rFonts w:asciiTheme="minorHAnsi" w:hAnsiTheme="minorHAnsi" w:cstheme="minorHAnsi"/>
                                <w:b/>
                                <w:bCs/>
                                <w:lang w:val="fr-CA"/>
                              </w:rPr>
                              <w:t>e</w:t>
                            </w:r>
                            <w:proofErr w:type="spellEnd"/>
                            <w:r w:rsidRPr="004739F8">
                              <w:rPr>
                                <w:rFonts w:asciiTheme="minorHAnsi" w:hAnsiTheme="minorHAnsi" w:cstheme="minorHAnsi"/>
                                <w:b/>
                                <w:bCs/>
                              </w:rPr>
                              <w:t xml:space="preserve"> par le conseil d’administration le 30 septembre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C804C" id="_x0000_t202" coordsize="21600,21600" o:spt="202" path="m,l,21600r21600,l21600,xe">
                <v:stroke joinstyle="miter"/>
                <v:path gradientshapeok="t" o:connecttype="rect"/>
              </v:shapetype>
              <v:shape id="Zone de texte 8" o:spid="_x0000_s1027" type="#_x0000_t202" style="position:absolute;margin-left:-62.5pt;margin-top:56.8pt;width:444.5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1KeGgIAADMEAAAOAAAAZHJzL2Uyb0RvYy54bWysU01vGyEQvVfqf0Dc6107tuu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" filled="f" stroked="f" strokeweight=".5pt">
                <v:textbox>
                  <w:txbxContent>
                    <w:p w14:paraId="730E5FD0" w14:textId="08025F5B" w:rsidR="002D3FEE" w:rsidRDefault="002D3FEE">
                      <w:proofErr w:type="spellStart"/>
                      <w:r w:rsidRPr="004739F8">
                        <w:rPr>
                          <w:rFonts w:asciiTheme="minorHAnsi" w:hAnsiTheme="minorHAnsi" w:cstheme="minorHAnsi"/>
                          <w:b/>
                          <w:bCs/>
                        </w:rPr>
                        <w:t>Adopt</w:t>
                      </w:r>
                      <w:r w:rsidRPr="004739F8">
                        <w:rPr>
                          <w:rFonts w:asciiTheme="minorHAnsi" w:hAnsiTheme="minorHAnsi" w:cstheme="minorHAnsi"/>
                          <w:b/>
                          <w:bCs/>
                          <w:lang w:val="fr-CA"/>
                        </w:rPr>
                        <w:t>é</w:t>
                      </w:r>
                      <w:r w:rsidR="00106206">
                        <w:rPr>
                          <w:rFonts w:asciiTheme="minorHAnsi" w:hAnsiTheme="minorHAnsi" w:cstheme="minorHAnsi"/>
                          <w:b/>
                          <w:bCs/>
                          <w:lang w:val="fr-CA"/>
                        </w:rPr>
                        <w:t>e</w:t>
                      </w:r>
                      <w:proofErr w:type="spellEnd"/>
                      <w:r w:rsidRPr="004739F8">
                        <w:rPr>
                          <w:rFonts w:asciiTheme="minorHAnsi" w:hAnsiTheme="minorHAnsi" w:cstheme="minorHAnsi"/>
                          <w:b/>
                          <w:bCs/>
                        </w:rPr>
                        <w:t xml:space="preserve"> par le conseil d’administration le 30 septembre 2021</w:t>
                      </w:r>
                    </w:p>
                  </w:txbxContent>
                </v:textbox>
              </v:shape>
            </w:pict>
          </mc:Fallback>
        </mc:AlternateContent>
      </w:r>
    </w:p>
    <w:p w14:paraId="56C3D8B9" w14:textId="177F6D77" w:rsidR="00007C25" w:rsidRPr="004739F8" w:rsidRDefault="00892EE2">
      <w:pPr>
        <w:rPr>
          <w:rFonts w:asciiTheme="minorHAnsi" w:hAnsiTheme="minorHAnsi" w:cstheme="minorHAnsi"/>
          <w:b/>
          <w:color w:val="3E832E"/>
          <w:sz w:val="24"/>
          <w:szCs w:val="24"/>
        </w:rPr>
      </w:pPr>
      <w:r w:rsidRPr="004739F8">
        <w:rPr>
          <w:rFonts w:asciiTheme="minorHAnsi" w:hAnsiTheme="minorHAnsi" w:cstheme="minorHAnsi"/>
          <w:b/>
          <w:color w:val="3E832E"/>
          <w:sz w:val="24"/>
          <w:szCs w:val="24"/>
        </w:rPr>
        <w:lastRenderedPageBreak/>
        <w:t>PRÉAMBULE</w:t>
      </w:r>
    </w:p>
    <w:p w14:paraId="18372B8A" w14:textId="4C9C13C8" w:rsidR="00741A17" w:rsidRPr="00013CEF" w:rsidRDefault="00741A17">
      <w:pPr>
        <w:jc w:val="both"/>
        <w:rPr>
          <w:rFonts w:asciiTheme="minorHAnsi" w:eastAsia="Calibri" w:hAnsiTheme="minorHAnsi" w:cstheme="minorHAnsi"/>
          <w:sz w:val="24"/>
          <w:szCs w:val="24"/>
        </w:rPr>
      </w:pPr>
      <w:r w:rsidRPr="00013CEF">
        <w:rPr>
          <w:rFonts w:asciiTheme="minorHAnsi" w:eastAsia="Calibri" w:hAnsiTheme="minorHAnsi" w:cstheme="minorHAnsi"/>
          <w:sz w:val="24"/>
          <w:szCs w:val="24"/>
        </w:rPr>
        <w:t>Se voulant un modèle de développement durable dans sa région, l</w:t>
      </w:r>
      <w:r w:rsidR="00325852" w:rsidRPr="00013CEF">
        <w:rPr>
          <w:rFonts w:asciiTheme="minorHAnsi" w:eastAsia="Calibri" w:hAnsiTheme="minorHAnsi" w:cstheme="minorHAnsi"/>
          <w:sz w:val="24"/>
          <w:szCs w:val="24"/>
        </w:rPr>
        <w:t xml:space="preserve">e </w:t>
      </w:r>
      <w:r w:rsidR="00892EE2" w:rsidRPr="00013CEF">
        <w:rPr>
          <w:rFonts w:asciiTheme="minorHAnsi" w:eastAsia="Calibri" w:hAnsiTheme="minorHAnsi" w:cstheme="minorHAnsi"/>
          <w:sz w:val="24"/>
          <w:szCs w:val="24"/>
        </w:rPr>
        <w:t>Conseil régional de l’environnement de l’Abitibi-Témiscamingue (</w:t>
      </w:r>
      <w:r w:rsidR="00325852" w:rsidRPr="00013CEF">
        <w:rPr>
          <w:rFonts w:asciiTheme="minorHAnsi" w:eastAsia="Calibri" w:hAnsiTheme="minorHAnsi" w:cstheme="minorHAnsi"/>
          <w:sz w:val="24"/>
          <w:szCs w:val="24"/>
        </w:rPr>
        <w:t>CREAT</w:t>
      </w:r>
      <w:r w:rsidR="00892EE2" w:rsidRPr="00013CEF">
        <w:rPr>
          <w:rFonts w:asciiTheme="minorHAnsi" w:eastAsia="Calibri" w:hAnsiTheme="minorHAnsi" w:cstheme="minorHAnsi"/>
          <w:sz w:val="24"/>
          <w:szCs w:val="24"/>
        </w:rPr>
        <w:t>)</w:t>
      </w:r>
      <w:r w:rsidR="00325852" w:rsidRPr="00013CEF">
        <w:rPr>
          <w:rFonts w:asciiTheme="minorHAnsi" w:eastAsia="Calibri" w:hAnsiTheme="minorHAnsi" w:cstheme="minorHAnsi"/>
          <w:sz w:val="24"/>
          <w:szCs w:val="24"/>
        </w:rPr>
        <w:t xml:space="preserve"> a souhaité élaborer une politique </w:t>
      </w:r>
      <w:r w:rsidRPr="00013CEF">
        <w:rPr>
          <w:rFonts w:asciiTheme="minorHAnsi" w:eastAsia="Calibri" w:hAnsiTheme="minorHAnsi" w:cstheme="minorHAnsi"/>
          <w:sz w:val="24"/>
          <w:szCs w:val="24"/>
        </w:rPr>
        <w:t xml:space="preserve">de développement durable </w:t>
      </w:r>
      <w:r w:rsidR="00A11346" w:rsidRPr="00013CEF">
        <w:rPr>
          <w:rFonts w:asciiTheme="minorHAnsi" w:eastAsia="Calibri" w:hAnsiTheme="minorHAnsi" w:cstheme="minorHAnsi"/>
          <w:sz w:val="24"/>
          <w:szCs w:val="24"/>
        </w:rPr>
        <w:t>à la suite de</w:t>
      </w:r>
      <w:r w:rsidRPr="00013CEF">
        <w:rPr>
          <w:rFonts w:asciiTheme="minorHAnsi" w:eastAsia="Calibri" w:hAnsiTheme="minorHAnsi" w:cstheme="minorHAnsi"/>
          <w:sz w:val="24"/>
          <w:szCs w:val="24"/>
        </w:rPr>
        <w:t xml:space="preserve"> la mise à jour de sa mission. </w:t>
      </w:r>
      <w:r w:rsidR="00A11346" w:rsidRPr="00013CEF">
        <w:rPr>
          <w:rFonts w:asciiTheme="minorHAnsi" w:eastAsia="Calibri" w:hAnsiTheme="minorHAnsi" w:cstheme="minorHAnsi"/>
          <w:sz w:val="24"/>
          <w:szCs w:val="24"/>
        </w:rPr>
        <w:t>Ainsi</w:t>
      </w:r>
      <w:r w:rsidR="000021CF" w:rsidRPr="00013CEF">
        <w:rPr>
          <w:rFonts w:asciiTheme="minorHAnsi" w:eastAsia="Calibri" w:hAnsiTheme="minorHAnsi" w:cstheme="minorHAnsi"/>
          <w:sz w:val="24"/>
          <w:szCs w:val="24"/>
        </w:rPr>
        <w:t>,</w:t>
      </w:r>
      <w:r w:rsidR="00A11346" w:rsidRPr="00013CEF">
        <w:rPr>
          <w:rFonts w:asciiTheme="minorHAnsi" w:eastAsia="Calibri" w:hAnsiTheme="minorHAnsi" w:cstheme="minorHAnsi"/>
          <w:sz w:val="24"/>
          <w:szCs w:val="24"/>
        </w:rPr>
        <w:t xml:space="preserve"> le CREAT s’engage </w:t>
      </w:r>
      <w:r w:rsidR="00F024F8" w:rsidRPr="00013CEF">
        <w:rPr>
          <w:rFonts w:asciiTheme="minorHAnsi" w:eastAsia="Calibri" w:hAnsiTheme="minorHAnsi" w:cstheme="minorHAnsi"/>
          <w:sz w:val="24"/>
          <w:szCs w:val="24"/>
        </w:rPr>
        <w:t>à respecter les principes du développement durable à travers les actions menées par ses employés et son conseil d’administration.</w:t>
      </w:r>
    </w:p>
    <w:p w14:paraId="4163482F" w14:textId="77777777" w:rsidR="00741A17" w:rsidRPr="00013CEF" w:rsidRDefault="00741A17">
      <w:pPr>
        <w:jc w:val="both"/>
        <w:rPr>
          <w:rFonts w:asciiTheme="minorHAnsi" w:eastAsia="Calibri" w:hAnsiTheme="minorHAnsi" w:cstheme="minorHAnsi"/>
          <w:sz w:val="24"/>
          <w:szCs w:val="24"/>
        </w:rPr>
      </w:pPr>
    </w:p>
    <w:p w14:paraId="61330AFB" w14:textId="3631FFC2" w:rsidR="00007C25" w:rsidRPr="00013CEF" w:rsidRDefault="00325852">
      <w:pPr>
        <w:jc w:val="both"/>
        <w:rPr>
          <w:rFonts w:asciiTheme="minorHAnsi" w:eastAsia="Calibri" w:hAnsiTheme="minorHAnsi" w:cstheme="minorHAnsi"/>
          <w:sz w:val="24"/>
          <w:szCs w:val="24"/>
        </w:rPr>
      </w:pPr>
      <w:r w:rsidRPr="00013CEF">
        <w:rPr>
          <w:rFonts w:asciiTheme="minorHAnsi" w:eastAsia="Calibri" w:hAnsiTheme="minorHAnsi" w:cstheme="minorHAnsi"/>
          <w:sz w:val="24"/>
          <w:szCs w:val="24"/>
        </w:rPr>
        <w:t xml:space="preserve">Cette politique pourra être bonifiée </w:t>
      </w:r>
      <w:r w:rsidR="00F024F8" w:rsidRPr="00013CEF">
        <w:rPr>
          <w:rFonts w:asciiTheme="minorHAnsi" w:eastAsia="Calibri" w:hAnsiTheme="minorHAnsi" w:cstheme="minorHAnsi"/>
          <w:sz w:val="24"/>
          <w:szCs w:val="24"/>
        </w:rPr>
        <w:t xml:space="preserve">au besoin. </w:t>
      </w:r>
    </w:p>
    <w:p w14:paraId="71E6114D" w14:textId="77777777" w:rsidR="00007C25" w:rsidRPr="00013CEF" w:rsidRDefault="00007C25">
      <w:pPr>
        <w:jc w:val="both"/>
        <w:rPr>
          <w:rFonts w:asciiTheme="minorHAnsi" w:eastAsia="Calibri" w:hAnsiTheme="minorHAnsi" w:cstheme="minorHAnsi"/>
          <w:sz w:val="24"/>
          <w:szCs w:val="24"/>
        </w:rPr>
      </w:pPr>
    </w:p>
    <w:p w14:paraId="2232BB60" w14:textId="6C8B7E43" w:rsidR="00007C25" w:rsidRPr="004739F8" w:rsidRDefault="00892EE2">
      <w:pPr>
        <w:jc w:val="both"/>
        <w:rPr>
          <w:rFonts w:asciiTheme="minorHAnsi" w:eastAsia="Calibri" w:hAnsiTheme="minorHAnsi" w:cstheme="minorHAnsi"/>
          <w:b/>
          <w:color w:val="3E832E"/>
          <w:sz w:val="24"/>
          <w:szCs w:val="24"/>
        </w:rPr>
      </w:pPr>
      <w:r w:rsidRPr="004739F8">
        <w:rPr>
          <w:rFonts w:asciiTheme="minorHAnsi" w:eastAsia="Calibri" w:hAnsiTheme="minorHAnsi" w:cstheme="minorHAnsi"/>
          <w:b/>
          <w:color w:val="3E832E"/>
          <w:sz w:val="24"/>
          <w:szCs w:val="24"/>
        </w:rPr>
        <w:t>OBJECTIF</w:t>
      </w:r>
    </w:p>
    <w:p w14:paraId="688C5C36" w14:textId="2F789390" w:rsidR="00272300" w:rsidRPr="00013CEF" w:rsidRDefault="00272300">
      <w:pPr>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 xml:space="preserve">En honorant les énoncés issus de six </w:t>
      </w:r>
      <w:r w:rsidR="00D56ADF" w:rsidRPr="00013CEF">
        <w:rPr>
          <w:rFonts w:asciiTheme="minorHAnsi" w:eastAsia="Calibri" w:hAnsiTheme="minorHAnsi" w:cstheme="minorHAnsi"/>
          <w:bCs/>
          <w:sz w:val="24"/>
          <w:szCs w:val="24"/>
        </w:rPr>
        <w:t>objectifs spécifiques,</w:t>
      </w:r>
      <w:r w:rsidRPr="00013CEF">
        <w:rPr>
          <w:rFonts w:asciiTheme="minorHAnsi" w:eastAsia="Calibri" w:hAnsiTheme="minorHAnsi" w:cstheme="minorHAnsi"/>
          <w:bCs/>
          <w:sz w:val="24"/>
          <w:szCs w:val="24"/>
        </w:rPr>
        <w:t xml:space="preserve"> le CREAT se positionne comme une organisation écoresponsable et réduira au minimum son empreinte écologique tout en contribuant à l’épanouissement de la collectivité et au respect de la capacité de support des milieux naturels.</w:t>
      </w:r>
    </w:p>
    <w:p w14:paraId="3FC1CA10" w14:textId="08719DFC" w:rsidR="00FB4CF4" w:rsidRPr="00013CEF" w:rsidRDefault="00FB4CF4">
      <w:pPr>
        <w:jc w:val="both"/>
        <w:rPr>
          <w:rFonts w:asciiTheme="minorHAnsi" w:eastAsia="Calibri" w:hAnsiTheme="minorHAnsi" w:cstheme="minorHAnsi"/>
          <w:bCs/>
          <w:sz w:val="24"/>
          <w:szCs w:val="24"/>
        </w:rPr>
      </w:pPr>
    </w:p>
    <w:p w14:paraId="09C67BAE" w14:textId="3E70B2BA" w:rsidR="00FB4CF4" w:rsidRPr="004739F8" w:rsidRDefault="00FB4CF4">
      <w:pPr>
        <w:jc w:val="both"/>
        <w:rPr>
          <w:rFonts w:asciiTheme="minorHAnsi" w:eastAsia="Calibri" w:hAnsiTheme="minorHAnsi" w:cstheme="minorHAnsi"/>
          <w:b/>
          <w:color w:val="3E832E"/>
          <w:sz w:val="24"/>
          <w:szCs w:val="24"/>
        </w:rPr>
      </w:pPr>
      <w:r w:rsidRPr="004739F8">
        <w:rPr>
          <w:rFonts w:asciiTheme="minorHAnsi" w:eastAsia="Calibri" w:hAnsiTheme="minorHAnsi" w:cstheme="minorHAnsi"/>
          <w:b/>
          <w:color w:val="3E832E"/>
          <w:sz w:val="24"/>
          <w:szCs w:val="24"/>
        </w:rPr>
        <w:t>OBJECTIFS SPÉCIFIQUES</w:t>
      </w:r>
    </w:p>
    <w:p w14:paraId="4BDFA1F4" w14:textId="77777777" w:rsidR="00007C25" w:rsidRPr="004739F8" w:rsidRDefault="00007C25">
      <w:pPr>
        <w:jc w:val="both"/>
        <w:rPr>
          <w:rFonts w:asciiTheme="minorHAnsi" w:eastAsia="Calibri" w:hAnsiTheme="minorHAnsi" w:cstheme="minorHAnsi"/>
          <w:color w:val="3E832E"/>
          <w:sz w:val="24"/>
          <w:szCs w:val="24"/>
        </w:rPr>
      </w:pPr>
    </w:p>
    <w:p w14:paraId="3DC7A60F" w14:textId="4985678D" w:rsidR="00F03ED4" w:rsidRPr="004739F8" w:rsidRDefault="00A27405" w:rsidP="004739F8">
      <w:pPr>
        <w:pStyle w:val="Paragraphedeliste"/>
        <w:numPr>
          <w:ilvl w:val="0"/>
          <w:numId w:val="5"/>
        </w:numPr>
        <w:jc w:val="both"/>
        <w:rPr>
          <w:rFonts w:asciiTheme="minorHAnsi" w:eastAsia="Calibri" w:hAnsiTheme="minorHAnsi" w:cstheme="minorHAnsi"/>
          <w:b/>
          <w:color w:val="3E832E"/>
          <w:sz w:val="24"/>
          <w:szCs w:val="24"/>
        </w:rPr>
      </w:pPr>
      <w:r w:rsidRPr="004739F8">
        <w:rPr>
          <w:rFonts w:asciiTheme="minorHAnsi" w:eastAsia="Calibri" w:hAnsiTheme="minorHAnsi" w:cstheme="minorHAnsi"/>
          <w:b/>
          <w:color w:val="3E832E"/>
          <w:sz w:val="24"/>
          <w:szCs w:val="24"/>
        </w:rPr>
        <w:t>SAINE GESTION DES MATIÈRES RÉSIDUELLES</w:t>
      </w:r>
    </w:p>
    <w:p w14:paraId="1DE2580D" w14:textId="77777777" w:rsidR="00735988" w:rsidRPr="00013CEF" w:rsidRDefault="00735988" w:rsidP="00735988">
      <w:pPr>
        <w:pStyle w:val="Paragraphedeliste"/>
        <w:ind w:left="480"/>
        <w:jc w:val="both"/>
        <w:rPr>
          <w:rFonts w:asciiTheme="minorHAnsi" w:eastAsia="Calibri" w:hAnsiTheme="minorHAnsi" w:cstheme="minorHAnsi"/>
          <w:b/>
          <w:sz w:val="24"/>
          <w:szCs w:val="24"/>
        </w:rPr>
      </w:pPr>
    </w:p>
    <w:p w14:paraId="300EB366" w14:textId="77777777" w:rsidR="00B5500D" w:rsidRPr="00013CEF" w:rsidRDefault="00B5500D" w:rsidP="00B5500D">
      <w:pPr>
        <w:pStyle w:val="Paragraphedeliste"/>
        <w:numPr>
          <w:ilvl w:val="0"/>
          <w:numId w:val="6"/>
        </w:numPr>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Identifier de manière visuelle tout objet servant la déserte de matière résiduelle.</w:t>
      </w:r>
    </w:p>
    <w:p w14:paraId="1C82E9D7" w14:textId="20B2B026" w:rsidR="00580F84" w:rsidRPr="00013CEF" w:rsidRDefault="00580F84" w:rsidP="00735988">
      <w:pPr>
        <w:pStyle w:val="Paragraphedeliste"/>
        <w:numPr>
          <w:ilvl w:val="0"/>
          <w:numId w:val="6"/>
        </w:numPr>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 xml:space="preserve">Offrir une collecte de petits déchets électroniques, de batteries, de stylos et toutes autres matières pouvant être recyclés hors de la collecte régulière. </w:t>
      </w:r>
    </w:p>
    <w:p w14:paraId="021C6E03" w14:textId="5689F920" w:rsidR="001F0331" w:rsidRPr="00013CEF" w:rsidRDefault="001F0331" w:rsidP="00735988">
      <w:pPr>
        <w:pStyle w:val="Paragraphedeliste"/>
        <w:numPr>
          <w:ilvl w:val="0"/>
          <w:numId w:val="6"/>
        </w:numPr>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Bannir l’utilisation de bouteille d’eau individuelle au bureau.</w:t>
      </w:r>
    </w:p>
    <w:p w14:paraId="0627221C" w14:textId="024BCF4A" w:rsidR="001F0331" w:rsidRPr="00013CEF" w:rsidRDefault="001F0331" w:rsidP="00735988">
      <w:pPr>
        <w:pStyle w:val="Paragraphedeliste"/>
        <w:numPr>
          <w:ilvl w:val="0"/>
          <w:numId w:val="6"/>
        </w:numPr>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Éviter l’utilisation de produits non recyclables ou non compostables.</w:t>
      </w:r>
    </w:p>
    <w:p w14:paraId="315BEF46" w14:textId="4F2A66EB" w:rsidR="001F0331" w:rsidRPr="00013CEF" w:rsidRDefault="002E2450" w:rsidP="00735988">
      <w:pPr>
        <w:pStyle w:val="Paragraphedeliste"/>
        <w:numPr>
          <w:ilvl w:val="0"/>
          <w:numId w:val="6"/>
        </w:numPr>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Réduire à la source en optant pour le réemploi et en limitant l’utilisation de matériel imprimé ou produit physiquement, tout en favorisant l’utilisation d’outils virtuels.</w:t>
      </w:r>
    </w:p>
    <w:p w14:paraId="28BB1339" w14:textId="74639D67" w:rsidR="003E44ED" w:rsidRPr="00013CEF" w:rsidRDefault="003E44ED" w:rsidP="00735988">
      <w:pPr>
        <w:pStyle w:val="Paragraphedeliste"/>
        <w:numPr>
          <w:ilvl w:val="0"/>
          <w:numId w:val="6"/>
        </w:numPr>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Disposer</w:t>
      </w:r>
      <w:r w:rsidR="00EC498D" w:rsidRPr="00013CEF">
        <w:rPr>
          <w:rFonts w:asciiTheme="minorHAnsi" w:eastAsia="Calibri" w:hAnsiTheme="minorHAnsi" w:cstheme="minorHAnsi"/>
          <w:bCs/>
          <w:sz w:val="24"/>
          <w:szCs w:val="24"/>
        </w:rPr>
        <w:t xml:space="preserve"> </w:t>
      </w:r>
      <w:r w:rsidRPr="00013CEF">
        <w:rPr>
          <w:rFonts w:asciiTheme="minorHAnsi" w:eastAsia="Calibri" w:hAnsiTheme="minorHAnsi" w:cstheme="minorHAnsi"/>
          <w:bCs/>
          <w:sz w:val="24"/>
          <w:szCs w:val="24"/>
        </w:rPr>
        <w:t xml:space="preserve">des matières résiduelles </w:t>
      </w:r>
      <w:r w:rsidR="00EC498D" w:rsidRPr="00013CEF">
        <w:rPr>
          <w:rFonts w:asciiTheme="minorHAnsi" w:eastAsia="Calibri" w:hAnsiTheme="minorHAnsi" w:cstheme="minorHAnsi"/>
          <w:bCs/>
          <w:sz w:val="24"/>
          <w:szCs w:val="24"/>
        </w:rPr>
        <w:t>en</w:t>
      </w:r>
      <w:r w:rsidRPr="00013CEF">
        <w:rPr>
          <w:rFonts w:asciiTheme="minorHAnsi" w:eastAsia="Calibri" w:hAnsiTheme="minorHAnsi" w:cstheme="minorHAnsi"/>
          <w:bCs/>
          <w:sz w:val="24"/>
          <w:szCs w:val="24"/>
        </w:rPr>
        <w:t xml:space="preserve"> respect de la hiérarchie des 3 RV lors d’événements</w:t>
      </w:r>
      <w:r w:rsidR="00EC498D" w:rsidRPr="00013CEF">
        <w:rPr>
          <w:rFonts w:asciiTheme="minorHAnsi" w:eastAsia="Calibri" w:hAnsiTheme="minorHAnsi" w:cstheme="minorHAnsi"/>
          <w:bCs/>
          <w:sz w:val="24"/>
          <w:szCs w:val="24"/>
        </w:rPr>
        <w:t xml:space="preserve"> écoresponsables. </w:t>
      </w:r>
    </w:p>
    <w:p w14:paraId="638E388D" w14:textId="562AAFA6" w:rsidR="005B2CE8" w:rsidRPr="00013CEF" w:rsidRDefault="00DC2A8E" w:rsidP="001444FD">
      <w:pPr>
        <w:pStyle w:val="Paragraphedeliste"/>
        <w:numPr>
          <w:ilvl w:val="0"/>
          <w:numId w:val="6"/>
        </w:numPr>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 xml:space="preserve">Atteindre le niveau </w:t>
      </w:r>
      <w:r w:rsidR="00AF0808" w:rsidRPr="00013CEF">
        <w:rPr>
          <w:rFonts w:asciiTheme="minorHAnsi" w:eastAsia="Calibri" w:hAnsiTheme="minorHAnsi" w:cstheme="minorHAnsi"/>
          <w:bCs/>
          <w:sz w:val="24"/>
          <w:szCs w:val="24"/>
        </w:rPr>
        <w:t>PERFORMANCE</w:t>
      </w:r>
      <w:r w:rsidR="00076332" w:rsidRPr="00013CEF">
        <w:rPr>
          <w:rFonts w:asciiTheme="minorHAnsi" w:eastAsia="Calibri" w:hAnsiTheme="minorHAnsi" w:cstheme="minorHAnsi"/>
          <w:bCs/>
          <w:sz w:val="24"/>
          <w:szCs w:val="24"/>
        </w:rPr>
        <w:t xml:space="preserve"> </w:t>
      </w:r>
      <w:r w:rsidR="00AF0808" w:rsidRPr="00013CEF">
        <w:rPr>
          <w:rFonts w:asciiTheme="minorHAnsi" w:eastAsia="Calibri" w:hAnsiTheme="minorHAnsi" w:cstheme="minorHAnsi"/>
          <w:bCs/>
          <w:sz w:val="24"/>
          <w:szCs w:val="24"/>
        </w:rPr>
        <w:t>+</w:t>
      </w:r>
      <w:r w:rsidR="00EF7DBA" w:rsidRPr="00013CEF">
        <w:rPr>
          <w:rFonts w:asciiTheme="minorHAnsi" w:eastAsia="Calibri" w:hAnsiTheme="minorHAnsi" w:cstheme="minorHAnsi"/>
          <w:bCs/>
          <w:sz w:val="24"/>
          <w:szCs w:val="24"/>
        </w:rPr>
        <w:t xml:space="preserve"> de la certification ICI on recycle +</w:t>
      </w:r>
      <w:r w:rsidR="009E02DF">
        <w:rPr>
          <w:rFonts w:asciiTheme="minorHAnsi" w:eastAsia="Calibri" w:hAnsiTheme="minorHAnsi" w:cstheme="minorHAnsi"/>
          <w:bCs/>
          <w:sz w:val="24"/>
          <w:szCs w:val="24"/>
        </w:rPr>
        <w:t>.</w:t>
      </w:r>
    </w:p>
    <w:p w14:paraId="32D42A28" w14:textId="10620565" w:rsidR="007F2283" w:rsidRPr="00013CEF" w:rsidRDefault="007F2283" w:rsidP="003E7FB2">
      <w:pPr>
        <w:pStyle w:val="Paragraphedeliste"/>
        <w:ind w:left="1200"/>
        <w:jc w:val="both"/>
        <w:rPr>
          <w:rFonts w:asciiTheme="minorHAnsi" w:eastAsia="Calibri" w:hAnsiTheme="minorHAnsi" w:cstheme="minorHAnsi"/>
          <w:bCs/>
          <w:sz w:val="24"/>
          <w:szCs w:val="24"/>
        </w:rPr>
      </w:pPr>
    </w:p>
    <w:p w14:paraId="1B75A466" w14:textId="61873EAE" w:rsidR="007F2283" w:rsidRPr="00013CEF" w:rsidRDefault="007F2283" w:rsidP="003E7FB2">
      <w:pPr>
        <w:pStyle w:val="Paragraphedeliste"/>
        <w:ind w:left="1200"/>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br w:type="page"/>
      </w:r>
    </w:p>
    <w:p w14:paraId="0112C1DF" w14:textId="34BECFB0" w:rsidR="0060509D" w:rsidRPr="004739F8" w:rsidRDefault="00046A5A" w:rsidP="5EE649C7">
      <w:pPr>
        <w:pStyle w:val="Paragraphedeliste"/>
        <w:numPr>
          <w:ilvl w:val="0"/>
          <w:numId w:val="5"/>
        </w:numPr>
        <w:jc w:val="both"/>
        <w:rPr>
          <w:rFonts w:asciiTheme="minorHAnsi" w:eastAsia="Calibri" w:hAnsiTheme="minorHAnsi" w:cstheme="minorHAnsi"/>
          <w:b/>
          <w:bCs/>
          <w:color w:val="3E832E"/>
          <w:sz w:val="24"/>
          <w:szCs w:val="24"/>
        </w:rPr>
      </w:pPr>
      <w:r w:rsidRPr="004739F8">
        <w:rPr>
          <w:rFonts w:asciiTheme="minorHAnsi" w:eastAsia="Calibri" w:hAnsiTheme="minorHAnsi" w:cstheme="minorHAnsi"/>
          <w:b/>
          <w:bCs/>
          <w:color w:val="3E832E"/>
          <w:sz w:val="24"/>
          <w:szCs w:val="24"/>
        </w:rPr>
        <w:lastRenderedPageBreak/>
        <w:t xml:space="preserve">SAINE </w:t>
      </w:r>
      <w:r w:rsidR="00F03ED4" w:rsidRPr="004739F8">
        <w:rPr>
          <w:rFonts w:asciiTheme="minorHAnsi" w:eastAsia="Calibri" w:hAnsiTheme="minorHAnsi" w:cstheme="minorHAnsi"/>
          <w:b/>
          <w:bCs/>
          <w:color w:val="3E832E"/>
          <w:sz w:val="24"/>
          <w:szCs w:val="24"/>
        </w:rPr>
        <w:t>UTILISATION DU MATÉRIEL</w:t>
      </w:r>
      <w:r w:rsidR="00A16AAA" w:rsidRPr="004739F8">
        <w:rPr>
          <w:rFonts w:asciiTheme="minorHAnsi" w:eastAsia="Calibri" w:hAnsiTheme="minorHAnsi" w:cstheme="minorHAnsi"/>
          <w:b/>
          <w:bCs/>
          <w:color w:val="3E832E"/>
          <w:sz w:val="24"/>
          <w:szCs w:val="24"/>
        </w:rPr>
        <w:t xml:space="preserve"> INFORMATIQUE</w:t>
      </w:r>
    </w:p>
    <w:p w14:paraId="390C5131" w14:textId="3461B1B8" w:rsidR="006D1CBC" w:rsidRPr="004739F8" w:rsidRDefault="006D1CBC" w:rsidP="006D72A8">
      <w:pPr>
        <w:jc w:val="both"/>
        <w:rPr>
          <w:rFonts w:asciiTheme="minorHAnsi" w:eastAsia="Calibri" w:hAnsiTheme="minorHAnsi" w:cstheme="minorHAnsi"/>
          <w:bCs/>
          <w:color w:val="3E832E"/>
          <w:sz w:val="24"/>
          <w:szCs w:val="24"/>
        </w:rPr>
      </w:pPr>
    </w:p>
    <w:p w14:paraId="40CCBBAD" w14:textId="01CACE97" w:rsidR="006D1CBC" w:rsidRPr="004739F8" w:rsidRDefault="00437414" w:rsidP="00437414">
      <w:pPr>
        <w:pStyle w:val="Paragraphedeliste"/>
        <w:ind w:left="480"/>
        <w:jc w:val="both"/>
        <w:rPr>
          <w:rFonts w:asciiTheme="minorHAnsi" w:eastAsia="Calibri" w:hAnsiTheme="minorHAnsi" w:cstheme="minorHAnsi"/>
          <w:b/>
          <w:color w:val="3E832E"/>
          <w:sz w:val="24"/>
          <w:szCs w:val="24"/>
        </w:rPr>
      </w:pPr>
      <w:r w:rsidRPr="004739F8">
        <w:rPr>
          <w:rFonts w:asciiTheme="minorHAnsi" w:eastAsia="Calibri" w:hAnsiTheme="minorHAnsi" w:cstheme="minorHAnsi"/>
          <w:b/>
          <w:color w:val="3E832E"/>
          <w:sz w:val="24"/>
          <w:szCs w:val="24"/>
        </w:rPr>
        <w:t xml:space="preserve">2.1. </w:t>
      </w:r>
      <w:r w:rsidR="00817DE3" w:rsidRPr="004739F8">
        <w:rPr>
          <w:rFonts w:asciiTheme="minorHAnsi" w:eastAsia="Calibri" w:hAnsiTheme="minorHAnsi" w:cstheme="minorHAnsi"/>
          <w:b/>
          <w:color w:val="3E832E"/>
          <w:sz w:val="24"/>
          <w:szCs w:val="24"/>
        </w:rPr>
        <w:t>Combattre l’obsolescence programmée</w:t>
      </w:r>
    </w:p>
    <w:p w14:paraId="4916D461" w14:textId="50BBABC7" w:rsidR="00817DE3" w:rsidRPr="00013CEF" w:rsidRDefault="002D6384" w:rsidP="5EE649C7">
      <w:pPr>
        <w:pStyle w:val="Paragraphedeliste"/>
        <w:numPr>
          <w:ilvl w:val="0"/>
          <w:numId w:val="11"/>
        </w:numPr>
        <w:jc w:val="both"/>
        <w:rPr>
          <w:rFonts w:asciiTheme="minorHAnsi" w:eastAsia="Calibri" w:hAnsiTheme="minorHAnsi" w:cstheme="minorHAnsi"/>
          <w:sz w:val="24"/>
          <w:szCs w:val="24"/>
        </w:rPr>
      </w:pPr>
      <w:r w:rsidRPr="00013CEF">
        <w:rPr>
          <w:rFonts w:asciiTheme="minorHAnsi" w:eastAsia="Calibri" w:hAnsiTheme="minorHAnsi" w:cstheme="minorHAnsi"/>
          <w:sz w:val="24"/>
          <w:szCs w:val="24"/>
        </w:rPr>
        <w:t xml:space="preserve">Prolonger la vie utile du matériel informatique en privilégiant </w:t>
      </w:r>
      <w:r w:rsidR="009E1BF0" w:rsidRPr="00013CEF">
        <w:rPr>
          <w:rFonts w:asciiTheme="minorHAnsi" w:eastAsia="Calibri" w:hAnsiTheme="minorHAnsi" w:cstheme="minorHAnsi"/>
          <w:sz w:val="24"/>
          <w:szCs w:val="24"/>
        </w:rPr>
        <w:t>la mise à jour des logiciels et l’optimisation des</w:t>
      </w:r>
      <w:r w:rsidR="00B76A62" w:rsidRPr="00013CEF">
        <w:rPr>
          <w:rFonts w:asciiTheme="minorHAnsi" w:eastAsia="Calibri" w:hAnsiTheme="minorHAnsi" w:cstheme="minorHAnsi"/>
          <w:sz w:val="24"/>
          <w:szCs w:val="24"/>
        </w:rPr>
        <w:t xml:space="preserve"> composantes. </w:t>
      </w:r>
    </w:p>
    <w:p w14:paraId="5AC53C31" w14:textId="01D1538D" w:rsidR="341146BB" w:rsidRPr="00013CEF" w:rsidRDefault="341146BB" w:rsidP="5EE649C7">
      <w:pPr>
        <w:pStyle w:val="Paragraphedeliste"/>
        <w:numPr>
          <w:ilvl w:val="0"/>
          <w:numId w:val="11"/>
        </w:numPr>
        <w:jc w:val="both"/>
        <w:rPr>
          <w:rFonts w:asciiTheme="minorHAnsi" w:hAnsiTheme="minorHAnsi" w:cstheme="minorHAnsi"/>
          <w:color w:val="auto"/>
          <w:sz w:val="24"/>
          <w:szCs w:val="24"/>
        </w:rPr>
      </w:pPr>
      <w:r w:rsidRPr="00013CEF">
        <w:rPr>
          <w:rFonts w:asciiTheme="minorHAnsi" w:eastAsia="Calibri" w:hAnsiTheme="minorHAnsi" w:cstheme="minorHAnsi"/>
          <w:color w:val="auto"/>
          <w:sz w:val="24"/>
          <w:szCs w:val="24"/>
        </w:rPr>
        <w:t>Favoriser</w:t>
      </w:r>
      <w:r w:rsidR="35577FC8" w:rsidRPr="00013CEF">
        <w:rPr>
          <w:rFonts w:asciiTheme="minorHAnsi" w:eastAsia="Calibri" w:hAnsiTheme="minorHAnsi" w:cstheme="minorHAnsi"/>
          <w:color w:val="auto"/>
          <w:sz w:val="24"/>
          <w:szCs w:val="24"/>
        </w:rPr>
        <w:t xml:space="preserve"> la réparation</w:t>
      </w:r>
      <w:r w:rsidR="005A13B4" w:rsidRPr="00013CEF">
        <w:rPr>
          <w:rFonts w:asciiTheme="minorHAnsi" w:eastAsia="Calibri" w:hAnsiTheme="minorHAnsi" w:cstheme="minorHAnsi"/>
          <w:color w:val="auto"/>
          <w:sz w:val="24"/>
          <w:szCs w:val="24"/>
        </w:rPr>
        <w:t xml:space="preserve"> et </w:t>
      </w:r>
      <w:r w:rsidR="00F81ECB" w:rsidRPr="00013CEF">
        <w:rPr>
          <w:rFonts w:asciiTheme="minorHAnsi" w:eastAsia="Calibri" w:hAnsiTheme="minorHAnsi" w:cstheme="minorHAnsi"/>
          <w:color w:val="auto"/>
          <w:sz w:val="24"/>
          <w:szCs w:val="24"/>
        </w:rPr>
        <w:t>l’achat de matériel usagé</w:t>
      </w:r>
      <w:r w:rsidR="000021CF" w:rsidRPr="00013CEF">
        <w:rPr>
          <w:rFonts w:asciiTheme="minorHAnsi" w:eastAsia="Calibri" w:hAnsiTheme="minorHAnsi" w:cstheme="minorHAnsi"/>
          <w:color w:val="auto"/>
          <w:sz w:val="24"/>
          <w:szCs w:val="24"/>
        </w:rPr>
        <w:t>,</w:t>
      </w:r>
      <w:r w:rsidR="00F81ECB" w:rsidRPr="00013CEF">
        <w:rPr>
          <w:rFonts w:asciiTheme="minorHAnsi" w:eastAsia="Calibri" w:hAnsiTheme="minorHAnsi" w:cstheme="minorHAnsi"/>
          <w:color w:val="auto"/>
          <w:sz w:val="24"/>
          <w:szCs w:val="24"/>
        </w:rPr>
        <w:t xml:space="preserve"> mais en bonne condition</w:t>
      </w:r>
      <w:r w:rsidR="005A13B4" w:rsidRPr="00013CEF">
        <w:rPr>
          <w:rFonts w:asciiTheme="minorHAnsi" w:eastAsia="Calibri" w:hAnsiTheme="minorHAnsi" w:cstheme="minorHAnsi"/>
          <w:color w:val="auto"/>
          <w:sz w:val="24"/>
          <w:szCs w:val="24"/>
        </w:rPr>
        <w:t xml:space="preserve"> </w:t>
      </w:r>
      <w:r w:rsidR="35577FC8" w:rsidRPr="00013CEF">
        <w:rPr>
          <w:rFonts w:asciiTheme="minorHAnsi" w:eastAsia="Calibri" w:hAnsiTheme="minorHAnsi" w:cstheme="minorHAnsi"/>
          <w:color w:val="auto"/>
          <w:sz w:val="24"/>
          <w:szCs w:val="24"/>
        </w:rPr>
        <w:t>plutôt que l’achat</w:t>
      </w:r>
      <w:r w:rsidR="00F81ECB" w:rsidRPr="00013CEF">
        <w:rPr>
          <w:rFonts w:asciiTheme="minorHAnsi" w:eastAsia="Calibri" w:hAnsiTheme="minorHAnsi" w:cstheme="minorHAnsi"/>
          <w:color w:val="auto"/>
          <w:sz w:val="24"/>
          <w:szCs w:val="24"/>
        </w:rPr>
        <w:t xml:space="preserve"> neuf</w:t>
      </w:r>
      <w:r w:rsidR="35577FC8" w:rsidRPr="00013CEF">
        <w:rPr>
          <w:rFonts w:asciiTheme="minorHAnsi" w:eastAsia="Calibri" w:hAnsiTheme="minorHAnsi" w:cstheme="minorHAnsi"/>
          <w:color w:val="auto"/>
          <w:sz w:val="24"/>
          <w:szCs w:val="24"/>
        </w:rPr>
        <w:t>.</w:t>
      </w:r>
    </w:p>
    <w:p w14:paraId="4858FF6C" w14:textId="42217E32" w:rsidR="00B76A62" w:rsidRPr="00013CEF" w:rsidRDefault="00B76A62" w:rsidP="00817DE3">
      <w:pPr>
        <w:pStyle w:val="Paragraphedeliste"/>
        <w:numPr>
          <w:ilvl w:val="0"/>
          <w:numId w:val="11"/>
        </w:numPr>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Privilégier l’achat de matériel informatique reconditionné.</w:t>
      </w:r>
    </w:p>
    <w:p w14:paraId="7C0461B5" w14:textId="6539B8E4" w:rsidR="006D72A8" w:rsidRPr="00013CEF" w:rsidRDefault="006D72A8" w:rsidP="006D72A8">
      <w:pPr>
        <w:jc w:val="both"/>
        <w:rPr>
          <w:rFonts w:asciiTheme="minorHAnsi" w:eastAsia="Calibri" w:hAnsiTheme="minorHAnsi" w:cstheme="minorHAnsi"/>
          <w:b/>
          <w:sz w:val="24"/>
          <w:szCs w:val="24"/>
        </w:rPr>
      </w:pPr>
    </w:p>
    <w:p w14:paraId="7276E92D" w14:textId="5B59AF35" w:rsidR="006D72A8" w:rsidRPr="004739F8" w:rsidRDefault="006D72A8" w:rsidP="006D72A8">
      <w:pPr>
        <w:pStyle w:val="Paragraphedeliste"/>
        <w:ind w:left="480"/>
        <w:jc w:val="both"/>
        <w:rPr>
          <w:rFonts w:asciiTheme="minorHAnsi" w:eastAsia="Calibri" w:hAnsiTheme="minorHAnsi" w:cstheme="minorHAnsi"/>
          <w:b/>
          <w:color w:val="3E832E"/>
          <w:sz w:val="24"/>
          <w:szCs w:val="24"/>
        </w:rPr>
      </w:pPr>
      <w:r w:rsidRPr="004739F8">
        <w:rPr>
          <w:rFonts w:asciiTheme="minorHAnsi" w:eastAsia="Calibri" w:hAnsiTheme="minorHAnsi" w:cstheme="minorHAnsi"/>
          <w:b/>
          <w:color w:val="3E832E"/>
          <w:sz w:val="24"/>
          <w:szCs w:val="24"/>
        </w:rPr>
        <w:t>2.2. Économie d’énergie</w:t>
      </w:r>
    </w:p>
    <w:p w14:paraId="0C5F610F" w14:textId="77777777" w:rsidR="006D72A8" w:rsidRPr="00013CEF" w:rsidRDefault="006D72A8" w:rsidP="006D72A8">
      <w:pPr>
        <w:pStyle w:val="Paragraphedeliste"/>
        <w:numPr>
          <w:ilvl w:val="0"/>
          <w:numId w:val="14"/>
        </w:numPr>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Faire suivre aux employés une directive visant à éteindre les ordinateurs et autres appareils électroniques chaque soir, et surtout le weekend.</w:t>
      </w:r>
    </w:p>
    <w:p w14:paraId="421B2297" w14:textId="7C682640" w:rsidR="006D72A8" w:rsidRPr="00013CEF" w:rsidRDefault="006D72A8" w:rsidP="006D72A8">
      <w:pPr>
        <w:pStyle w:val="Paragraphedeliste"/>
        <w:numPr>
          <w:ilvl w:val="0"/>
          <w:numId w:val="14"/>
        </w:numPr>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Configurer les ordinateurs de manière à réduire leur consommation (extinction du moniteur, mise en veille de l’ordinateur et arrêt).</w:t>
      </w:r>
    </w:p>
    <w:p w14:paraId="1AA36FC7" w14:textId="4CA49A5C" w:rsidR="006D72A8" w:rsidRPr="00013CEF" w:rsidRDefault="006D72A8" w:rsidP="006D72A8">
      <w:pPr>
        <w:pStyle w:val="Paragraphedeliste"/>
        <w:numPr>
          <w:ilvl w:val="0"/>
          <w:numId w:val="14"/>
        </w:numPr>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S’assurer d’éteindre en tout temps les lumières dans les pièces non utilisées.</w:t>
      </w:r>
    </w:p>
    <w:p w14:paraId="7CF938CE" w14:textId="72D6DC23" w:rsidR="00290D70" w:rsidRPr="004739F8" w:rsidRDefault="00290D70" w:rsidP="00290D70">
      <w:pPr>
        <w:jc w:val="both"/>
        <w:rPr>
          <w:rFonts w:asciiTheme="minorHAnsi" w:eastAsia="Calibri" w:hAnsiTheme="minorHAnsi" w:cstheme="minorHAnsi"/>
          <w:bCs/>
          <w:color w:val="3E832E"/>
          <w:sz w:val="24"/>
          <w:szCs w:val="24"/>
        </w:rPr>
      </w:pPr>
    </w:p>
    <w:p w14:paraId="37C812A4" w14:textId="4C0C48EA" w:rsidR="00290D70" w:rsidRPr="004739F8" w:rsidRDefault="00290D70" w:rsidP="00290D70">
      <w:pPr>
        <w:pStyle w:val="Paragraphedeliste"/>
        <w:numPr>
          <w:ilvl w:val="0"/>
          <w:numId w:val="5"/>
        </w:numPr>
        <w:jc w:val="both"/>
        <w:rPr>
          <w:rFonts w:asciiTheme="minorHAnsi" w:eastAsia="Calibri" w:hAnsiTheme="minorHAnsi" w:cstheme="minorHAnsi"/>
          <w:b/>
          <w:color w:val="3E832E"/>
          <w:sz w:val="24"/>
          <w:szCs w:val="24"/>
        </w:rPr>
      </w:pPr>
      <w:r w:rsidRPr="004739F8">
        <w:rPr>
          <w:rFonts w:asciiTheme="minorHAnsi" w:eastAsia="Calibri" w:hAnsiTheme="minorHAnsi" w:cstheme="minorHAnsi"/>
          <w:b/>
          <w:color w:val="3E832E"/>
          <w:sz w:val="24"/>
          <w:szCs w:val="24"/>
        </w:rPr>
        <w:t>STRATÉGIE D’ACCOMPAGNEMENT DES GROUPES ENVIRONNEMENTAUX (SAGE)</w:t>
      </w:r>
    </w:p>
    <w:p w14:paraId="0E5614A6" w14:textId="77777777" w:rsidR="009D08B1" w:rsidRPr="00013CEF" w:rsidRDefault="009D08B1" w:rsidP="009D08B1">
      <w:pPr>
        <w:pStyle w:val="Paragraphedeliste"/>
        <w:ind w:left="480"/>
        <w:jc w:val="both"/>
        <w:rPr>
          <w:rFonts w:asciiTheme="minorHAnsi" w:eastAsia="Calibri" w:hAnsiTheme="minorHAnsi" w:cstheme="minorHAnsi"/>
          <w:b/>
          <w:sz w:val="24"/>
          <w:szCs w:val="24"/>
        </w:rPr>
      </w:pPr>
    </w:p>
    <w:p w14:paraId="51F1F12A" w14:textId="5077CEE8" w:rsidR="00B76A62" w:rsidRPr="00013CEF" w:rsidRDefault="009D08B1" w:rsidP="00A263BB">
      <w:pPr>
        <w:pStyle w:val="Paragraphedeliste"/>
        <w:numPr>
          <w:ilvl w:val="0"/>
          <w:numId w:val="13"/>
        </w:numPr>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Prêt de matériel de rencontre (ex. : projecteur, écran) et d’outils de télécommunication (ex. : systèmes de téléconférence et de visioconférence)</w:t>
      </w:r>
      <w:r w:rsidR="00542CD4" w:rsidRPr="00013CEF">
        <w:rPr>
          <w:rFonts w:asciiTheme="minorHAnsi" w:eastAsia="Calibri" w:hAnsiTheme="minorHAnsi" w:cstheme="minorHAnsi"/>
          <w:bCs/>
          <w:sz w:val="24"/>
          <w:szCs w:val="24"/>
        </w:rPr>
        <w:t xml:space="preserve"> afin de limiter l’achat de matériel informatique neuf pour des usages ponctuels</w:t>
      </w:r>
      <w:r w:rsidRPr="00013CEF">
        <w:rPr>
          <w:rFonts w:asciiTheme="minorHAnsi" w:eastAsia="Calibri" w:hAnsiTheme="minorHAnsi" w:cstheme="minorHAnsi"/>
          <w:bCs/>
          <w:sz w:val="24"/>
          <w:szCs w:val="24"/>
        </w:rPr>
        <w:t>.</w:t>
      </w:r>
    </w:p>
    <w:p w14:paraId="46D47BA1" w14:textId="5A597586" w:rsidR="009D08B1" w:rsidRPr="00013CEF" w:rsidRDefault="00542CD4" w:rsidP="00A263BB">
      <w:pPr>
        <w:pStyle w:val="Paragraphedeliste"/>
        <w:numPr>
          <w:ilvl w:val="0"/>
          <w:numId w:val="13"/>
        </w:numPr>
        <w:jc w:val="both"/>
        <w:rPr>
          <w:rFonts w:asciiTheme="minorHAnsi" w:eastAsia="Calibri" w:hAnsiTheme="minorHAnsi" w:cstheme="minorHAnsi"/>
          <w:bCs/>
          <w:sz w:val="24"/>
          <w:szCs w:val="24"/>
        </w:rPr>
      </w:pPr>
      <w:r w:rsidRPr="00013CEF">
        <w:rPr>
          <w:rFonts w:asciiTheme="minorHAnsi" w:eastAsia="Calibri" w:hAnsiTheme="minorHAnsi" w:cstheme="minorHAnsi"/>
          <w:bCs/>
          <w:sz w:val="24"/>
          <w:szCs w:val="24"/>
        </w:rPr>
        <w:t xml:space="preserve">Collaboration et partenariat, offres de conférences thématiques, matériel de sensibilisation à l’occasion d’une activité ou d’un projet réalisé par le groupe. </w:t>
      </w:r>
    </w:p>
    <w:p w14:paraId="6CA72824" w14:textId="1C5F43FB" w:rsidR="0019169C" w:rsidRPr="00013CEF" w:rsidRDefault="0019169C" w:rsidP="0069351C">
      <w:pPr>
        <w:jc w:val="both"/>
        <w:rPr>
          <w:rFonts w:asciiTheme="minorHAnsi" w:hAnsiTheme="minorHAnsi" w:cstheme="minorHAnsi"/>
          <w:sz w:val="24"/>
          <w:szCs w:val="24"/>
        </w:rPr>
      </w:pPr>
    </w:p>
    <w:p w14:paraId="0DBFB633" w14:textId="6B98AC3D" w:rsidR="002E2450" w:rsidRPr="004739F8" w:rsidRDefault="00E82986" w:rsidP="002E2450">
      <w:pPr>
        <w:pStyle w:val="Paragraphedeliste"/>
        <w:numPr>
          <w:ilvl w:val="0"/>
          <w:numId w:val="5"/>
        </w:numPr>
        <w:jc w:val="both"/>
        <w:rPr>
          <w:rFonts w:asciiTheme="minorHAnsi" w:hAnsiTheme="minorHAnsi" w:cstheme="minorHAnsi"/>
          <w:b/>
          <w:bCs/>
          <w:color w:val="3E832E"/>
          <w:sz w:val="24"/>
          <w:szCs w:val="24"/>
        </w:rPr>
      </w:pPr>
      <w:r w:rsidRPr="004739F8">
        <w:rPr>
          <w:rFonts w:asciiTheme="minorHAnsi" w:hAnsiTheme="minorHAnsi" w:cstheme="minorHAnsi"/>
          <w:b/>
          <w:bCs/>
          <w:color w:val="3E832E"/>
          <w:sz w:val="24"/>
          <w:szCs w:val="24"/>
        </w:rPr>
        <w:t>ACHATS ET FOURNISSEURS RESPONSABLES</w:t>
      </w:r>
    </w:p>
    <w:p w14:paraId="5B149F3D" w14:textId="6AAA86F4" w:rsidR="00DC2A8E" w:rsidRPr="00013CEF" w:rsidRDefault="00DC2A8E" w:rsidP="00DC2A8E">
      <w:pPr>
        <w:pStyle w:val="Paragraphedeliste"/>
        <w:ind w:left="480"/>
        <w:jc w:val="both"/>
        <w:rPr>
          <w:rFonts w:asciiTheme="minorHAnsi" w:hAnsiTheme="minorHAnsi" w:cstheme="minorHAnsi"/>
          <w:b/>
          <w:bCs/>
          <w:sz w:val="24"/>
          <w:szCs w:val="24"/>
        </w:rPr>
      </w:pPr>
    </w:p>
    <w:p w14:paraId="7F8F21B2" w14:textId="51970D4B" w:rsidR="00E82986" w:rsidRPr="00013CEF" w:rsidRDefault="00B23295" w:rsidP="00DC2A8E">
      <w:pPr>
        <w:pStyle w:val="Paragraphedeliste"/>
        <w:numPr>
          <w:ilvl w:val="0"/>
          <w:numId w:val="7"/>
        </w:numPr>
        <w:jc w:val="both"/>
        <w:rPr>
          <w:rFonts w:asciiTheme="minorHAnsi" w:hAnsiTheme="minorHAnsi" w:cstheme="minorHAnsi"/>
          <w:b/>
          <w:bCs/>
          <w:sz w:val="24"/>
          <w:szCs w:val="24"/>
        </w:rPr>
      </w:pPr>
      <w:r w:rsidRPr="00013CEF">
        <w:rPr>
          <w:rFonts w:asciiTheme="minorHAnsi" w:hAnsiTheme="minorHAnsi" w:cstheme="minorHAnsi"/>
          <w:sz w:val="24"/>
          <w:szCs w:val="24"/>
        </w:rPr>
        <w:t>Privilégier les fournisseurs locaux et les produits fabriqués en Abitibi-Témiscamingue ou au Québec.</w:t>
      </w:r>
    </w:p>
    <w:p w14:paraId="2AE5E37E" w14:textId="299283C6" w:rsidR="00B23295" w:rsidRPr="00013CEF" w:rsidRDefault="000A21B1" w:rsidP="00DC2A8E">
      <w:pPr>
        <w:pStyle w:val="Paragraphedeliste"/>
        <w:numPr>
          <w:ilvl w:val="0"/>
          <w:numId w:val="7"/>
        </w:numPr>
        <w:jc w:val="both"/>
        <w:rPr>
          <w:rFonts w:asciiTheme="minorHAnsi" w:hAnsiTheme="minorHAnsi" w:cstheme="minorHAnsi"/>
          <w:b/>
          <w:bCs/>
          <w:sz w:val="24"/>
          <w:szCs w:val="24"/>
        </w:rPr>
      </w:pPr>
      <w:r w:rsidRPr="00013CEF">
        <w:rPr>
          <w:rFonts w:asciiTheme="minorHAnsi" w:hAnsiTheme="minorHAnsi" w:cstheme="minorHAnsi"/>
          <w:sz w:val="24"/>
          <w:szCs w:val="24"/>
        </w:rPr>
        <w:t>Privilégier les fournisseurs qui sont en mesure de démontrer concrètement leurs valeurs écologiques.</w:t>
      </w:r>
    </w:p>
    <w:p w14:paraId="74D61978" w14:textId="27F47562" w:rsidR="000A21B1" w:rsidRPr="00013CEF" w:rsidRDefault="000E6006" w:rsidP="00DC2A8E">
      <w:pPr>
        <w:pStyle w:val="Paragraphedeliste"/>
        <w:numPr>
          <w:ilvl w:val="0"/>
          <w:numId w:val="7"/>
        </w:numPr>
        <w:jc w:val="both"/>
        <w:rPr>
          <w:rFonts w:asciiTheme="minorHAnsi" w:hAnsiTheme="minorHAnsi" w:cstheme="minorHAnsi"/>
          <w:b/>
          <w:bCs/>
          <w:sz w:val="24"/>
          <w:szCs w:val="24"/>
        </w:rPr>
      </w:pPr>
      <w:r w:rsidRPr="00013CEF">
        <w:rPr>
          <w:rFonts w:asciiTheme="minorHAnsi" w:hAnsiTheme="minorHAnsi" w:cstheme="minorHAnsi"/>
          <w:sz w:val="24"/>
          <w:szCs w:val="24"/>
        </w:rPr>
        <w:t xml:space="preserve">Privilégier les produits biologiques, équitables, fait de matière recyclée, reconditionné </w:t>
      </w:r>
      <w:r w:rsidR="000038BA" w:rsidRPr="00013CEF">
        <w:rPr>
          <w:rFonts w:asciiTheme="minorHAnsi" w:hAnsiTheme="minorHAnsi" w:cstheme="minorHAnsi"/>
          <w:sz w:val="24"/>
          <w:szCs w:val="24"/>
        </w:rPr>
        <w:t>et respectueux de l’environnement.</w:t>
      </w:r>
    </w:p>
    <w:p w14:paraId="285E6065" w14:textId="729AFDE4" w:rsidR="000038BA" w:rsidRPr="00013CEF" w:rsidRDefault="000038BA" w:rsidP="005E0890">
      <w:pPr>
        <w:pStyle w:val="Paragraphedeliste"/>
        <w:numPr>
          <w:ilvl w:val="0"/>
          <w:numId w:val="7"/>
        </w:numPr>
        <w:jc w:val="both"/>
        <w:rPr>
          <w:rFonts w:asciiTheme="minorHAnsi" w:hAnsiTheme="minorHAnsi" w:cstheme="minorHAnsi"/>
          <w:sz w:val="24"/>
          <w:szCs w:val="24"/>
        </w:rPr>
      </w:pPr>
      <w:r w:rsidRPr="00013CEF">
        <w:rPr>
          <w:rFonts w:asciiTheme="minorHAnsi" w:hAnsiTheme="minorHAnsi" w:cstheme="minorHAnsi"/>
          <w:sz w:val="24"/>
          <w:szCs w:val="24"/>
        </w:rPr>
        <w:t>Favoriser les entreprises d’économies sociales.</w:t>
      </w:r>
      <w:r w:rsidR="005E0890" w:rsidRPr="00013CEF">
        <w:rPr>
          <w:rFonts w:asciiTheme="minorHAnsi" w:hAnsiTheme="minorHAnsi" w:cstheme="minorHAnsi"/>
          <w:sz w:val="24"/>
          <w:szCs w:val="24"/>
        </w:rPr>
        <w:br w:type="page"/>
      </w:r>
    </w:p>
    <w:p w14:paraId="57388359" w14:textId="09A50612" w:rsidR="000038BA" w:rsidRPr="004739F8" w:rsidRDefault="00653CB6" w:rsidP="000038BA">
      <w:pPr>
        <w:pStyle w:val="Paragraphedeliste"/>
        <w:numPr>
          <w:ilvl w:val="0"/>
          <w:numId w:val="5"/>
        </w:numPr>
        <w:jc w:val="both"/>
        <w:rPr>
          <w:rFonts w:asciiTheme="minorHAnsi" w:hAnsiTheme="minorHAnsi" w:cstheme="minorHAnsi"/>
          <w:b/>
          <w:bCs/>
          <w:color w:val="3E832E"/>
          <w:sz w:val="24"/>
          <w:szCs w:val="24"/>
        </w:rPr>
      </w:pPr>
      <w:r w:rsidRPr="004739F8">
        <w:rPr>
          <w:rFonts w:asciiTheme="minorHAnsi" w:hAnsiTheme="minorHAnsi" w:cstheme="minorHAnsi"/>
          <w:b/>
          <w:bCs/>
          <w:color w:val="3E832E"/>
          <w:sz w:val="24"/>
          <w:szCs w:val="24"/>
        </w:rPr>
        <w:lastRenderedPageBreak/>
        <w:t>DÉVELOPPEMENT SOCIAL ET FORMATION CONTINUE</w:t>
      </w:r>
    </w:p>
    <w:p w14:paraId="1AE6925E" w14:textId="7AE95C77" w:rsidR="00653CB6" w:rsidRPr="00013CEF" w:rsidRDefault="00653CB6" w:rsidP="00653CB6">
      <w:pPr>
        <w:ind w:left="480"/>
        <w:jc w:val="both"/>
        <w:rPr>
          <w:rFonts w:asciiTheme="minorHAnsi" w:hAnsiTheme="minorHAnsi" w:cstheme="minorHAnsi"/>
          <w:sz w:val="24"/>
          <w:szCs w:val="24"/>
        </w:rPr>
      </w:pPr>
    </w:p>
    <w:p w14:paraId="339A5455" w14:textId="77777777" w:rsidR="006D2BE6" w:rsidRPr="00013CEF" w:rsidRDefault="006D2BE6" w:rsidP="006D2BE6">
      <w:pPr>
        <w:pStyle w:val="Paragraphedeliste"/>
        <w:numPr>
          <w:ilvl w:val="0"/>
          <w:numId w:val="8"/>
        </w:numPr>
        <w:rPr>
          <w:rFonts w:asciiTheme="minorHAnsi" w:hAnsiTheme="minorHAnsi" w:cstheme="minorHAnsi"/>
          <w:sz w:val="24"/>
          <w:szCs w:val="24"/>
        </w:rPr>
      </w:pPr>
      <w:r w:rsidRPr="00013CEF">
        <w:rPr>
          <w:rFonts w:asciiTheme="minorHAnsi" w:hAnsiTheme="minorHAnsi" w:cstheme="minorHAnsi"/>
          <w:sz w:val="24"/>
          <w:szCs w:val="24"/>
        </w:rPr>
        <w:t>Accompagner les nouveaux employés à intégrer les principes de 3 RV-E.</w:t>
      </w:r>
    </w:p>
    <w:p w14:paraId="00DA6837" w14:textId="5C642323" w:rsidR="000266C7" w:rsidRPr="00013CEF" w:rsidRDefault="000266C7" w:rsidP="000266C7">
      <w:pPr>
        <w:pStyle w:val="Paragraphedeliste"/>
        <w:numPr>
          <w:ilvl w:val="0"/>
          <w:numId w:val="8"/>
        </w:numPr>
        <w:rPr>
          <w:rFonts w:asciiTheme="minorHAnsi" w:hAnsiTheme="minorHAnsi" w:cstheme="minorHAnsi"/>
          <w:sz w:val="24"/>
          <w:szCs w:val="24"/>
        </w:rPr>
      </w:pPr>
      <w:r w:rsidRPr="00013CEF">
        <w:rPr>
          <w:rFonts w:asciiTheme="minorHAnsi" w:hAnsiTheme="minorHAnsi" w:cstheme="minorHAnsi"/>
          <w:sz w:val="24"/>
          <w:szCs w:val="24"/>
        </w:rPr>
        <w:t xml:space="preserve">Assurer un suivi annuel auprès des employés afin d’évaluer leur performance en termes de réduction, réutilisation et recyclage. </w:t>
      </w:r>
    </w:p>
    <w:p w14:paraId="2FE1203F" w14:textId="37E0FA7E" w:rsidR="0038278F" w:rsidRPr="00013CEF" w:rsidRDefault="000266C7" w:rsidP="00C322D7">
      <w:pPr>
        <w:pStyle w:val="Paragraphedeliste"/>
        <w:numPr>
          <w:ilvl w:val="0"/>
          <w:numId w:val="8"/>
        </w:numPr>
        <w:jc w:val="both"/>
        <w:rPr>
          <w:rFonts w:asciiTheme="minorHAnsi" w:hAnsiTheme="minorHAnsi" w:cstheme="minorHAnsi"/>
          <w:sz w:val="24"/>
          <w:szCs w:val="24"/>
        </w:rPr>
      </w:pPr>
      <w:r w:rsidRPr="00013CEF">
        <w:rPr>
          <w:rFonts w:asciiTheme="minorHAnsi" w:hAnsiTheme="minorHAnsi" w:cstheme="minorHAnsi"/>
          <w:sz w:val="24"/>
          <w:szCs w:val="24"/>
        </w:rPr>
        <w:t>Offrir une formation à tous les deux ans à chacun de ses employés réguliers, pour mettre à jour les informations en ce qui concerne les éléments de cette politique.</w:t>
      </w:r>
    </w:p>
    <w:p w14:paraId="58624622" w14:textId="77777777" w:rsidR="00234322" w:rsidRPr="00013CEF" w:rsidRDefault="00234322" w:rsidP="00234322">
      <w:pPr>
        <w:pStyle w:val="Paragraphedeliste"/>
        <w:numPr>
          <w:ilvl w:val="0"/>
          <w:numId w:val="8"/>
        </w:numPr>
        <w:jc w:val="both"/>
        <w:rPr>
          <w:rFonts w:asciiTheme="minorHAnsi" w:hAnsiTheme="minorHAnsi" w:cstheme="minorHAnsi"/>
          <w:sz w:val="24"/>
          <w:szCs w:val="24"/>
        </w:rPr>
      </w:pPr>
      <w:r w:rsidRPr="00013CEF">
        <w:rPr>
          <w:rFonts w:asciiTheme="minorHAnsi" w:hAnsiTheme="minorHAnsi" w:cstheme="minorHAnsi"/>
          <w:sz w:val="24"/>
          <w:szCs w:val="24"/>
        </w:rPr>
        <w:t>Inciter les employés à utiliser des contenants réemployables pour consommer l’eau, afin de délaisser les produits à usage unique.</w:t>
      </w:r>
    </w:p>
    <w:p w14:paraId="4CF67CD4" w14:textId="6C8D122E" w:rsidR="00234322" w:rsidRPr="00013CEF" w:rsidRDefault="00234322" w:rsidP="00234322">
      <w:pPr>
        <w:pStyle w:val="Paragraphedeliste"/>
        <w:numPr>
          <w:ilvl w:val="0"/>
          <w:numId w:val="8"/>
        </w:numPr>
        <w:jc w:val="both"/>
        <w:rPr>
          <w:rFonts w:asciiTheme="minorHAnsi" w:hAnsiTheme="minorHAnsi" w:cstheme="minorHAnsi"/>
          <w:sz w:val="24"/>
          <w:szCs w:val="24"/>
        </w:rPr>
      </w:pPr>
      <w:r w:rsidRPr="00013CEF">
        <w:rPr>
          <w:rFonts w:asciiTheme="minorHAnsi" w:hAnsiTheme="minorHAnsi" w:cstheme="minorHAnsi"/>
          <w:sz w:val="24"/>
          <w:szCs w:val="24"/>
        </w:rPr>
        <w:t>Offrir des pichets d’eau et des verres plutôt que des bouteilles d’eau lors de nos réunions et événements.</w:t>
      </w:r>
    </w:p>
    <w:p w14:paraId="68019A21" w14:textId="48379FD4" w:rsidR="00C0095C" w:rsidRPr="00013CEF" w:rsidRDefault="00C0095C" w:rsidP="00C0095C">
      <w:pPr>
        <w:pStyle w:val="Paragraphedeliste"/>
        <w:numPr>
          <w:ilvl w:val="0"/>
          <w:numId w:val="8"/>
        </w:numPr>
        <w:jc w:val="both"/>
        <w:rPr>
          <w:rFonts w:asciiTheme="minorHAnsi" w:hAnsiTheme="minorHAnsi" w:cstheme="minorHAnsi"/>
          <w:sz w:val="24"/>
          <w:szCs w:val="24"/>
        </w:rPr>
      </w:pPr>
      <w:r w:rsidRPr="00013CEF">
        <w:rPr>
          <w:rFonts w:asciiTheme="minorHAnsi" w:hAnsiTheme="minorHAnsi" w:cstheme="minorHAnsi"/>
          <w:sz w:val="24"/>
          <w:szCs w:val="24"/>
        </w:rPr>
        <w:t>Tenir au moins deux activités sociales par année afin d’encourager le sentiment d’appartenance des employés et de permettre à ceux-ci de socialiser.</w:t>
      </w:r>
    </w:p>
    <w:p w14:paraId="54BEA868" w14:textId="47FBA452" w:rsidR="00C0095C" w:rsidRPr="00013CEF" w:rsidRDefault="00C0095C" w:rsidP="00C0095C">
      <w:pPr>
        <w:pStyle w:val="Paragraphedeliste"/>
        <w:numPr>
          <w:ilvl w:val="0"/>
          <w:numId w:val="8"/>
        </w:numPr>
        <w:jc w:val="both"/>
        <w:rPr>
          <w:rFonts w:asciiTheme="minorHAnsi" w:hAnsiTheme="minorHAnsi" w:cstheme="minorHAnsi"/>
          <w:sz w:val="24"/>
          <w:szCs w:val="24"/>
        </w:rPr>
      </w:pPr>
      <w:r w:rsidRPr="00013CEF">
        <w:rPr>
          <w:rFonts w:asciiTheme="minorHAnsi" w:hAnsiTheme="minorHAnsi" w:cstheme="minorHAnsi"/>
          <w:sz w:val="24"/>
          <w:szCs w:val="24"/>
        </w:rPr>
        <w:t>Tenir au moins une fois par année une activité festive pour l’ensemble des membres du conseil d’administration afin d’offrir une opportunité de rapprochement entre les employés et les membres du C.A.</w:t>
      </w:r>
    </w:p>
    <w:p w14:paraId="546CF53D" w14:textId="249C0E0F" w:rsidR="00C0095C" w:rsidRPr="00013CEF" w:rsidRDefault="00C0095C" w:rsidP="00C0095C">
      <w:pPr>
        <w:pStyle w:val="Paragraphedeliste"/>
        <w:numPr>
          <w:ilvl w:val="0"/>
          <w:numId w:val="8"/>
        </w:numPr>
        <w:jc w:val="both"/>
        <w:rPr>
          <w:rFonts w:asciiTheme="minorHAnsi" w:hAnsiTheme="minorHAnsi" w:cstheme="minorHAnsi"/>
          <w:sz w:val="24"/>
          <w:szCs w:val="24"/>
        </w:rPr>
      </w:pPr>
      <w:r w:rsidRPr="00013CEF">
        <w:rPr>
          <w:rFonts w:asciiTheme="minorHAnsi" w:hAnsiTheme="minorHAnsi" w:cstheme="minorHAnsi"/>
          <w:sz w:val="24"/>
          <w:szCs w:val="24"/>
        </w:rPr>
        <w:t>Offrir des conditions de travail concurrentielles et adaptées aux besoins des employés en favorisant un climat de travail sain et respectueux de l’ensemble des employés.</w:t>
      </w:r>
    </w:p>
    <w:p w14:paraId="73090331" w14:textId="2A084A2A" w:rsidR="00C0095C" w:rsidRPr="00013CEF" w:rsidRDefault="00C0095C" w:rsidP="00C0095C">
      <w:pPr>
        <w:pStyle w:val="Paragraphedeliste"/>
        <w:numPr>
          <w:ilvl w:val="0"/>
          <w:numId w:val="8"/>
        </w:numPr>
        <w:jc w:val="both"/>
        <w:rPr>
          <w:rFonts w:asciiTheme="minorHAnsi" w:hAnsiTheme="minorHAnsi" w:cstheme="minorHAnsi"/>
          <w:sz w:val="24"/>
          <w:szCs w:val="24"/>
        </w:rPr>
      </w:pPr>
      <w:r w:rsidRPr="00013CEF">
        <w:rPr>
          <w:rFonts w:asciiTheme="minorHAnsi" w:hAnsiTheme="minorHAnsi" w:cstheme="minorHAnsi"/>
          <w:sz w:val="24"/>
          <w:szCs w:val="24"/>
        </w:rPr>
        <w:t>Participer à ou initier des projets favorisant le développement durable de la collectivité locale</w:t>
      </w:r>
      <w:r w:rsidR="00980A0A" w:rsidRPr="00013CEF">
        <w:rPr>
          <w:rFonts w:asciiTheme="minorHAnsi" w:hAnsiTheme="minorHAnsi" w:cstheme="minorHAnsi"/>
          <w:sz w:val="24"/>
          <w:szCs w:val="24"/>
        </w:rPr>
        <w:t>.</w:t>
      </w:r>
    </w:p>
    <w:p w14:paraId="3BCC6D6E" w14:textId="1DF4B844" w:rsidR="00C0095C" w:rsidRPr="00013CEF" w:rsidRDefault="00C0095C" w:rsidP="00C0095C">
      <w:pPr>
        <w:pStyle w:val="Paragraphedeliste"/>
        <w:numPr>
          <w:ilvl w:val="0"/>
          <w:numId w:val="8"/>
        </w:numPr>
        <w:jc w:val="both"/>
        <w:rPr>
          <w:rFonts w:asciiTheme="minorHAnsi" w:hAnsiTheme="minorHAnsi" w:cstheme="minorHAnsi"/>
          <w:sz w:val="24"/>
          <w:szCs w:val="24"/>
        </w:rPr>
      </w:pPr>
      <w:r w:rsidRPr="00013CEF">
        <w:rPr>
          <w:rFonts w:asciiTheme="minorHAnsi" w:hAnsiTheme="minorHAnsi" w:cstheme="minorHAnsi"/>
          <w:sz w:val="24"/>
          <w:szCs w:val="24"/>
        </w:rPr>
        <w:t>Favoriser ou initier la concertation lors du développement de nouveaux projets, notamment par le biais de comités thématiques.</w:t>
      </w:r>
    </w:p>
    <w:p w14:paraId="2C8EEDE7" w14:textId="29D5C400" w:rsidR="00C0095C" w:rsidRPr="00013CEF" w:rsidRDefault="00C0095C" w:rsidP="00C0095C">
      <w:pPr>
        <w:pStyle w:val="Paragraphedeliste"/>
        <w:numPr>
          <w:ilvl w:val="0"/>
          <w:numId w:val="8"/>
        </w:numPr>
        <w:jc w:val="both"/>
        <w:rPr>
          <w:rFonts w:asciiTheme="minorHAnsi" w:hAnsiTheme="minorHAnsi" w:cstheme="minorHAnsi"/>
          <w:sz w:val="24"/>
          <w:szCs w:val="24"/>
        </w:rPr>
      </w:pPr>
      <w:r w:rsidRPr="00013CEF">
        <w:rPr>
          <w:rFonts w:asciiTheme="minorHAnsi" w:hAnsiTheme="minorHAnsi" w:cstheme="minorHAnsi"/>
          <w:sz w:val="24"/>
          <w:szCs w:val="24"/>
        </w:rPr>
        <w:t>Maintenir les emplois, notamment en étudiant une variété de sources de financement, incluant l’auto-financement des projets.</w:t>
      </w:r>
    </w:p>
    <w:p w14:paraId="08CCFD5C" w14:textId="18E78733" w:rsidR="005D7246" w:rsidRPr="00013CEF" w:rsidRDefault="005D7246" w:rsidP="00FB4CF4">
      <w:pPr>
        <w:pStyle w:val="Paragraphedeliste"/>
        <w:ind w:left="1200"/>
        <w:jc w:val="both"/>
        <w:rPr>
          <w:rFonts w:asciiTheme="minorHAnsi" w:hAnsiTheme="minorHAnsi" w:cstheme="minorHAnsi"/>
          <w:sz w:val="24"/>
          <w:szCs w:val="24"/>
        </w:rPr>
      </w:pPr>
    </w:p>
    <w:p w14:paraId="053A5F30" w14:textId="2B6255A2" w:rsidR="00800F6A" w:rsidRPr="00013CEF" w:rsidRDefault="00800F6A" w:rsidP="00FB4CF4">
      <w:pPr>
        <w:pStyle w:val="Paragraphedeliste"/>
        <w:ind w:left="1200"/>
        <w:jc w:val="both"/>
        <w:rPr>
          <w:rFonts w:asciiTheme="minorHAnsi" w:hAnsiTheme="minorHAnsi" w:cstheme="minorHAnsi"/>
          <w:sz w:val="24"/>
          <w:szCs w:val="24"/>
        </w:rPr>
      </w:pPr>
    </w:p>
    <w:p w14:paraId="767BED3B" w14:textId="0969A1C6" w:rsidR="00800F6A" w:rsidRPr="00013CEF" w:rsidRDefault="00800F6A" w:rsidP="00FB4CF4">
      <w:pPr>
        <w:pStyle w:val="Paragraphedeliste"/>
        <w:ind w:left="1200"/>
        <w:jc w:val="both"/>
        <w:rPr>
          <w:rFonts w:asciiTheme="minorHAnsi" w:hAnsiTheme="minorHAnsi" w:cstheme="minorHAnsi"/>
          <w:sz w:val="24"/>
          <w:szCs w:val="24"/>
        </w:rPr>
      </w:pPr>
      <w:r w:rsidRPr="00013CEF">
        <w:rPr>
          <w:rFonts w:asciiTheme="minorHAnsi" w:hAnsiTheme="minorHAnsi" w:cstheme="minorHAnsi"/>
          <w:sz w:val="24"/>
          <w:szCs w:val="24"/>
        </w:rPr>
        <w:br w:type="page"/>
      </w:r>
    </w:p>
    <w:p w14:paraId="6256523A" w14:textId="08A4DCF9" w:rsidR="00AB63B3" w:rsidRPr="004739F8" w:rsidRDefault="00A16AAA" w:rsidP="008E352F">
      <w:pPr>
        <w:pStyle w:val="Paragraphedeliste"/>
        <w:numPr>
          <w:ilvl w:val="0"/>
          <w:numId w:val="5"/>
        </w:numPr>
        <w:jc w:val="both"/>
        <w:rPr>
          <w:rFonts w:asciiTheme="minorHAnsi" w:hAnsiTheme="minorHAnsi" w:cstheme="minorHAnsi"/>
          <w:b/>
          <w:bCs/>
          <w:color w:val="3E832E"/>
          <w:sz w:val="24"/>
          <w:szCs w:val="24"/>
        </w:rPr>
      </w:pPr>
      <w:r w:rsidRPr="004739F8">
        <w:rPr>
          <w:rFonts w:asciiTheme="minorHAnsi" w:hAnsiTheme="minorHAnsi" w:cstheme="minorHAnsi"/>
          <w:b/>
          <w:bCs/>
          <w:color w:val="3E832E"/>
          <w:sz w:val="24"/>
          <w:szCs w:val="24"/>
        </w:rPr>
        <w:lastRenderedPageBreak/>
        <w:t>MOBILITÉ DURABLE</w:t>
      </w:r>
    </w:p>
    <w:p w14:paraId="0B90D826" w14:textId="6674F33F" w:rsidR="003F0FFB" w:rsidRPr="00013CEF" w:rsidRDefault="003F0FFB" w:rsidP="003F0FFB">
      <w:pPr>
        <w:ind w:left="120"/>
        <w:jc w:val="both"/>
        <w:rPr>
          <w:rFonts w:asciiTheme="minorHAnsi" w:hAnsiTheme="minorHAnsi" w:cstheme="minorHAnsi"/>
          <w:b/>
          <w:bCs/>
          <w:sz w:val="24"/>
          <w:szCs w:val="24"/>
        </w:rPr>
      </w:pPr>
    </w:p>
    <w:p w14:paraId="2FA49DDE" w14:textId="362C1A27" w:rsidR="003F0FFB" w:rsidRPr="00013CEF" w:rsidRDefault="003F0FFB" w:rsidP="003F0FFB">
      <w:pPr>
        <w:pStyle w:val="Paragraphedeliste"/>
        <w:numPr>
          <w:ilvl w:val="0"/>
          <w:numId w:val="10"/>
        </w:numPr>
        <w:jc w:val="both"/>
        <w:rPr>
          <w:rFonts w:asciiTheme="minorHAnsi" w:hAnsiTheme="minorHAnsi" w:cstheme="minorHAnsi"/>
          <w:sz w:val="24"/>
          <w:szCs w:val="24"/>
        </w:rPr>
      </w:pPr>
      <w:r w:rsidRPr="00013CEF">
        <w:rPr>
          <w:rFonts w:asciiTheme="minorHAnsi" w:hAnsiTheme="minorHAnsi" w:cstheme="minorHAnsi"/>
          <w:sz w:val="24"/>
          <w:szCs w:val="24"/>
        </w:rPr>
        <w:t xml:space="preserve">Sensibiliser tous </w:t>
      </w:r>
      <w:r w:rsidR="008C0A63" w:rsidRPr="00013CEF">
        <w:rPr>
          <w:rFonts w:asciiTheme="minorHAnsi" w:hAnsiTheme="minorHAnsi" w:cstheme="minorHAnsi"/>
          <w:sz w:val="24"/>
          <w:szCs w:val="24"/>
        </w:rPr>
        <w:t>l</w:t>
      </w:r>
      <w:r w:rsidRPr="00013CEF">
        <w:rPr>
          <w:rFonts w:asciiTheme="minorHAnsi" w:hAnsiTheme="minorHAnsi" w:cstheme="minorHAnsi"/>
          <w:sz w:val="24"/>
          <w:szCs w:val="24"/>
        </w:rPr>
        <w:t>es employés et administrateurs à l’importance du covoiturage lors de leurs déplacements.</w:t>
      </w:r>
    </w:p>
    <w:p w14:paraId="0D34CBE5" w14:textId="366AD309" w:rsidR="003F0FFB" w:rsidRPr="00013CEF" w:rsidRDefault="00A86609" w:rsidP="003F0FFB">
      <w:pPr>
        <w:pStyle w:val="Paragraphedeliste"/>
        <w:numPr>
          <w:ilvl w:val="0"/>
          <w:numId w:val="10"/>
        </w:numPr>
        <w:jc w:val="both"/>
        <w:rPr>
          <w:rFonts w:asciiTheme="minorHAnsi" w:hAnsiTheme="minorHAnsi" w:cstheme="minorHAnsi"/>
          <w:sz w:val="24"/>
          <w:szCs w:val="24"/>
        </w:rPr>
      </w:pPr>
      <w:r w:rsidRPr="00013CEF">
        <w:rPr>
          <w:rFonts w:asciiTheme="minorHAnsi" w:hAnsiTheme="minorHAnsi" w:cstheme="minorHAnsi"/>
          <w:sz w:val="24"/>
          <w:szCs w:val="24"/>
        </w:rPr>
        <w:t xml:space="preserve">Encourager </w:t>
      </w:r>
      <w:r w:rsidR="008C0A63" w:rsidRPr="00013CEF">
        <w:rPr>
          <w:rFonts w:asciiTheme="minorHAnsi" w:hAnsiTheme="minorHAnsi" w:cstheme="minorHAnsi"/>
          <w:sz w:val="24"/>
          <w:szCs w:val="24"/>
        </w:rPr>
        <w:t>l</w:t>
      </w:r>
      <w:r w:rsidRPr="00013CEF">
        <w:rPr>
          <w:rFonts w:asciiTheme="minorHAnsi" w:hAnsiTheme="minorHAnsi" w:cstheme="minorHAnsi"/>
          <w:sz w:val="24"/>
          <w:szCs w:val="24"/>
        </w:rPr>
        <w:t>es employés et administrateurs à adopter des modes de transport actifs entre le travail et la maison et pour les sorties durant le travail.</w:t>
      </w:r>
    </w:p>
    <w:p w14:paraId="57C08CD3" w14:textId="4FA11B5C" w:rsidR="00A86609" w:rsidRPr="00013CEF" w:rsidRDefault="00E735EA" w:rsidP="003F0FFB">
      <w:pPr>
        <w:pStyle w:val="Paragraphedeliste"/>
        <w:numPr>
          <w:ilvl w:val="0"/>
          <w:numId w:val="10"/>
        </w:numPr>
        <w:jc w:val="both"/>
        <w:rPr>
          <w:rFonts w:asciiTheme="minorHAnsi" w:hAnsiTheme="minorHAnsi" w:cstheme="minorHAnsi"/>
          <w:sz w:val="24"/>
          <w:szCs w:val="24"/>
        </w:rPr>
      </w:pPr>
      <w:r w:rsidRPr="00013CEF">
        <w:rPr>
          <w:rFonts w:asciiTheme="minorHAnsi" w:hAnsiTheme="minorHAnsi" w:cstheme="minorHAnsi"/>
          <w:sz w:val="24"/>
          <w:szCs w:val="24"/>
        </w:rPr>
        <w:t>Maintenir, sous certaines conditions, le télétravail afin de diminuer le bilan annuel des GES émis par les employés du CREAT.</w:t>
      </w:r>
    </w:p>
    <w:p w14:paraId="72A365F8" w14:textId="6F236B6E" w:rsidR="00E735EA" w:rsidRPr="00013CEF" w:rsidRDefault="00BC68F3" w:rsidP="003F0FFB">
      <w:pPr>
        <w:pStyle w:val="Paragraphedeliste"/>
        <w:numPr>
          <w:ilvl w:val="0"/>
          <w:numId w:val="10"/>
        </w:numPr>
        <w:jc w:val="both"/>
        <w:rPr>
          <w:rFonts w:asciiTheme="minorHAnsi" w:hAnsiTheme="minorHAnsi" w:cstheme="minorHAnsi"/>
          <w:sz w:val="24"/>
          <w:szCs w:val="24"/>
        </w:rPr>
      </w:pPr>
      <w:r w:rsidRPr="00013CEF">
        <w:rPr>
          <w:rFonts w:asciiTheme="minorHAnsi" w:hAnsiTheme="minorHAnsi" w:cstheme="minorHAnsi"/>
          <w:sz w:val="24"/>
          <w:szCs w:val="24"/>
        </w:rPr>
        <w:t xml:space="preserve">Réaliser des événements </w:t>
      </w:r>
      <w:r w:rsidR="00A935D0" w:rsidRPr="00013CEF">
        <w:rPr>
          <w:rFonts w:asciiTheme="minorHAnsi" w:hAnsiTheme="minorHAnsi" w:cstheme="minorHAnsi"/>
          <w:sz w:val="24"/>
          <w:szCs w:val="24"/>
          <w:lang w:val="fr-CA"/>
        </w:rPr>
        <w:t>é</w:t>
      </w:r>
      <w:r w:rsidR="00A935D0" w:rsidRPr="00013CEF">
        <w:rPr>
          <w:rFonts w:asciiTheme="minorHAnsi" w:hAnsiTheme="minorHAnsi" w:cstheme="minorHAnsi"/>
          <w:sz w:val="24"/>
          <w:szCs w:val="24"/>
        </w:rPr>
        <w:t xml:space="preserve">coresponsables et </w:t>
      </w:r>
      <w:r w:rsidRPr="00013CEF">
        <w:rPr>
          <w:rFonts w:asciiTheme="minorHAnsi" w:hAnsiTheme="minorHAnsi" w:cstheme="minorHAnsi"/>
          <w:sz w:val="24"/>
          <w:szCs w:val="24"/>
        </w:rPr>
        <w:t>carboneutres et compenser les émissions de gaz à effet de serre (GES) émises par le transport des participants par la plantation d’arbres. (Par exemple : comme moyen de financement, ajouter un frais symbolique de 1</w:t>
      </w:r>
      <w:r w:rsidR="00D36CF3" w:rsidRPr="00013CEF">
        <w:rPr>
          <w:rFonts w:asciiTheme="minorHAnsi" w:hAnsiTheme="minorHAnsi" w:cstheme="minorHAnsi"/>
          <w:sz w:val="24"/>
          <w:szCs w:val="24"/>
        </w:rPr>
        <w:t xml:space="preserve"> </w:t>
      </w:r>
      <w:r w:rsidRPr="00013CEF">
        <w:rPr>
          <w:rFonts w:asciiTheme="minorHAnsi" w:hAnsiTheme="minorHAnsi" w:cstheme="minorHAnsi"/>
          <w:sz w:val="24"/>
          <w:szCs w:val="24"/>
        </w:rPr>
        <w:t xml:space="preserve">$ aux activités payantes pour la compensation des GES et une jarre à don pour les activités gratuites (avec mention comme quoi la contribution servira à compenser les GES)). </w:t>
      </w:r>
    </w:p>
    <w:p w14:paraId="2B49C360" w14:textId="4BB57700" w:rsidR="00A16AAA" w:rsidRPr="00013CEF" w:rsidRDefault="00A16AAA" w:rsidP="003F0FFB">
      <w:pPr>
        <w:pStyle w:val="Paragraphedeliste"/>
        <w:numPr>
          <w:ilvl w:val="0"/>
          <w:numId w:val="10"/>
        </w:numPr>
        <w:jc w:val="both"/>
        <w:rPr>
          <w:rFonts w:asciiTheme="minorHAnsi" w:hAnsiTheme="minorHAnsi" w:cstheme="minorHAnsi"/>
          <w:sz w:val="24"/>
          <w:szCs w:val="24"/>
        </w:rPr>
      </w:pPr>
      <w:r w:rsidRPr="00013CEF">
        <w:rPr>
          <w:rFonts w:asciiTheme="minorHAnsi" w:hAnsiTheme="minorHAnsi" w:cstheme="minorHAnsi"/>
          <w:sz w:val="24"/>
          <w:szCs w:val="24"/>
        </w:rPr>
        <w:t xml:space="preserve">Privilégier le développement de projets en lien avec la mobilité durable. </w:t>
      </w:r>
    </w:p>
    <w:p w14:paraId="4642D298" w14:textId="6E884067" w:rsidR="00BC68F3" w:rsidRPr="00013CEF" w:rsidRDefault="00A16AAA" w:rsidP="3D9ABFC9">
      <w:pPr>
        <w:pStyle w:val="Paragraphedeliste"/>
        <w:numPr>
          <w:ilvl w:val="0"/>
          <w:numId w:val="10"/>
        </w:numPr>
        <w:jc w:val="both"/>
        <w:rPr>
          <w:rFonts w:asciiTheme="minorHAnsi" w:hAnsiTheme="minorHAnsi" w:cstheme="minorHAnsi"/>
          <w:color w:val="000000" w:themeColor="text1"/>
          <w:sz w:val="24"/>
          <w:szCs w:val="24"/>
        </w:rPr>
      </w:pPr>
      <w:r w:rsidRPr="00013CEF">
        <w:rPr>
          <w:rFonts w:asciiTheme="minorHAnsi" w:hAnsiTheme="minorHAnsi" w:cstheme="minorHAnsi"/>
          <w:color w:val="auto"/>
          <w:sz w:val="24"/>
          <w:szCs w:val="24"/>
        </w:rPr>
        <w:t xml:space="preserve">Maintenir la représentation du CREAT sur des comités relatifs à la mobilité durable. </w:t>
      </w:r>
    </w:p>
    <w:p w14:paraId="3F4FC78C" w14:textId="09F4CC53" w:rsidR="00A16AAA" w:rsidRPr="00013CEF" w:rsidRDefault="00A16AAA" w:rsidP="3D9ABFC9">
      <w:pPr>
        <w:pStyle w:val="Paragraphedeliste"/>
        <w:numPr>
          <w:ilvl w:val="0"/>
          <w:numId w:val="10"/>
        </w:numPr>
        <w:jc w:val="both"/>
        <w:rPr>
          <w:rFonts w:asciiTheme="minorHAnsi" w:hAnsiTheme="minorHAnsi" w:cstheme="minorHAnsi"/>
          <w:color w:val="000000" w:themeColor="text1"/>
          <w:sz w:val="24"/>
          <w:szCs w:val="24"/>
        </w:rPr>
      </w:pPr>
      <w:r w:rsidRPr="00013CEF">
        <w:rPr>
          <w:rFonts w:asciiTheme="minorHAnsi" w:hAnsiTheme="minorHAnsi" w:cstheme="minorHAnsi"/>
          <w:color w:val="auto"/>
          <w:sz w:val="24"/>
          <w:szCs w:val="24"/>
        </w:rPr>
        <w:t>Promouvoir les événements en lien avec le transport durable et la mobilité active.</w:t>
      </w:r>
    </w:p>
    <w:p w14:paraId="0F4F3524" w14:textId="3297A40A" w:rsidR="00EE0760" w:rsidRPr="00013CEF" w:rsidRDefault="00EE0760" w:rsidP="3D9ABFC9">
      <w:pPr>
        <w:jc w:val="both"/>
        <w:rPr>
          <w:rFonts w:asciiTheme="minorHAnsi" w:hAnsiTheme="minorHAnsi" w:cstheme="minorHAnsi"/>
          <w:color w:val="auto"/>
          <w:sz w:val="24"/>
          <w:szCs w:val="24"/>
        </w:rPr>
      </w:pPr>
    </w:p>
    <w:p w14:paraId="7E7CE3BA" w14:textId="18395D72" w:rsidR="00EE0760" w:rsidRPr="00013CEF" w:rsidRDefault="00EE0760" w:rsidP="3D9ABFC9">
      <w:pPr>
        <w:jc w:val="both"/>
        <w:rPr>
          <w:rFonts w:asciiTheme="minorHAnsi" w:hAnsiTheme="minorHAnsi" w:cstheme="minorHAnsi"/>
          <w:color w:val="auto"/>
          <w:sz w:val="24"/>
          <w:szCs w:val="24"/>
        </w:rPr>
      </w:pPr>
    </w:p>
    <w:p w14:paraId="4DFADC39" w14:textId="77777777" w:rsidR="00EE0760" w:rsidRPr="004739F8" w:rsidRDefault="00EE0760" w:rsidP="3D9ABFC9">
      <w:pPr>
        <w:pStyle w:val="Paragraphedeliste"/>
        <w:numPr>
          <w:ilvl w:val="0"/>
          <w:numId w:val="5"/>
        </w:numPr>
        <w:jc w:val="both"/>
        <w:rPr>
          <w:rFonts w:asciiTheme="minorHAnsi" w:hAnsiTheme="minorHAnsi" w:cstheme="minorHAnsi"/>
          <w:b/>
          <w:bCs/>
          <w:color w:val="3E832E"/>
          <w:sz w:val="24"/>
          <w:szCs w:val="24"/>
        </w:rPr>
      </w:pPr>
      <w:r w:rsidRPr="004739F8">
        <w:rPr>
          <w:rFonts w:asciiTheme="minorHAnsi" w:hAnsiTheme="minorHAnsi" w:cstheme="minorHAnsi"/>
          <w:b/>
          <w:bCs/>
          <w:color w:val="3E832E"/>
          <w:sz w:val="24"/>
          <w:szCs w:val="24"/>
        </w:rPr>
        <w:t>ÉVÉNEMENTS ÉCORESPONSABLES</w:t>
      </w:r>
    </w:p>
    <w:p w14:paraId="2BDF575E" w14:textId="77777777" w:rsidR="00EE0760" w:rsidRPr="00013CEF" w:rsidRDefault="00EE0760" w:rsidP="3D9ABFC9">
      <w:pPr>
        <w:jc w:val="both"/>
        <w:rPr>
          <w:rFonts w:asciiTheme="minorHAnsi" w:hAnsiTheme="minorHAnsi" w:cstheme="minorHAnsi"/>
          <w:b/>
          <w:bCs/>
          <w:color w:val="auto"/>
          <w:sz w:val="24"/>
          <w:szCs w:val="24"/>
        </w:rPr>
      </w:pPr>
    </w:p>
    <w:p w14:paraId="322770C4" w14:textId="77777777" w:rsidR="00EE0760" w:rsidRPr="00013CEF" w:rsidRDefault="00EE0760" w:rsidP="3D9ABFC9">
      <w:pPr>
        <w:pStyle w:val="Paragraphedeliste"/>
        <w:numPr>
          <w:ilvl w:val="0"/>
          <w:numId w:val="6"/>
        </w:numPr>
        <w:rPr>
          <w:rFonts w:asciiTheme="minorHAnsi" w:eastAsia="Calibri" w:hAnsiTheme="minorHAnsi" w:cstheme="minorHAnsi"/>
          <w:color w:val="000000" w:themeColor="text1"/>
          <w:sz w:val="24"/>
          <w:szCs w:val="24"/>
        </w:rPr>
      </w:pPr>
      <w:r w:rsidRPr="00013CEF">
        <w:rPr>
          <w:rFonts w:asciiTheme="minorHAnsi" w:eastAsia="Calibri" w:hAnsiTheme="minorHAnsi" w:cstheme="minorHAnsi"/>
          <w:color w:val="auto"/>
          <w:sz w:val="24"/>
          <w:szCs w:val="24"/>
        </w:rPr>
        <w:t>Identifier visuellement les îlots de tri, avec des pictogrammes pour le recyclage, les déchets et le compost ;</w:t>
      </w:r>
    </w:p>
    <w:p w14:paraId="2E1DCAD9" w14:textId="77777777" w:rsidR="00EE0760" w:rsidRPr="00013CEF" w:rsidRDefault="00EE0760" w:rsidP="3D9ABFC9">
      <w:pPr>
        <w:pStyle w:val="Paragraphedeliste"/>
        <w:numPr>
          <w:ilvl w:val="0"/>
          <w:numId w:val="6"/>
        </w:numPr>
        <w:jc w:val="both"/>
        <w:rPr>
          <w:rFonts w:asciiTheme="minorHAnsi" w:eastAsia="Calibri" w:hAnsiTheme="minorHAnsi" w:cstheme="minorHAnsi"/>
          <w:color w:val="000000" w:themeColor="text1"/>
          <w:sz w:val="24"/>
          <w:szCs w:val="24"/>
        </w:rPr>
      </w:pPr>
      <w:r w:rsidRPr="00013CEF">
        <w:rPr>
          <w:rFonts w:asciiTheme="minorHAnsi" w:eastAsia="Calibri" w:hAnsiTheme="minorHAnsi" w:cstheme="minorHAnsi"/>
          <w:color w:val="auto"/>
          <w:sz w:val="24"/>
          <w:szCs w:val="24"/>
        </w:rPr>
        <w:t>Bannir l’utilisation de bouteille d’eau individuelle lors d’événements organisés par le CREAT ;</w:t>
      </w:r>
    </w:p>
    <w:p w14:paraId="47FBB0C9" w14:textId="77777777" w:rsidR="00EE0760" w:rsidRPr="00013CEF" w:rsidRDefault="00EE0760" w:rsidP="3D9ABFC9">
      <w:pPr>
        <w:pStyle w:val="Paragraphedeliste"/>
        <w:numPr>
          <w:ilvl w:val="0"/>
          <w:numId w:val="6"/>
        </w:numPr>
        <w:jc w:val="both"/>
        <w:rPr>
          <w:rFonts w:asciiTheme="minorHAnsi" w:eastAsia="Calibri" w:hAnsiTheme="minorHAnsi" w:cstheme="minorHAnsi"/>
          <w:color w:val="000000" w:themeColor="text1"/>
          <w:sz w:val="24"/>
          <w:szCs w:val="24"/>
        </w:rPr>
      </w:pPr>
      <w:r w:rsidRPr="00013CEF">
        <w:rPr>
          <w:rFonts w:asciiTheme="minorHAnsi" w:eastAsia="Calibri" w:hAnsiTheme="minorHAnsi" w:cstheme="minorHAnsi"/>
          <w:color w:val="auto"/>
          <w:sz w:val="24"/>
          <w:szCs w:val="24"/>
        </w:rPr>
        <w:t>Éviter l’utilisation de produits non recyclables ou non compostables ;</w:t>
      </w:r>
    </w:p>
    <w:p w14:paraId="1DB9F393" w14:textId="77777777" w:rsidR="00EE0760" w:rsidRPr="00013CEF" w:rsidRDefault="00EE0760" w:rsidP="3D9ABFC9">
      <w:pPr>
        <w:pStyle w:val="Paragraphedeliste"/>
        <w:numPr>
          <w:ilvl w:val="0"/>
          <w:numId w:val="6"/>
        </w:numPr>
        <w:jc w:val="both"/>
        <w:rPr>
          <w:rFonts w:asciiTheme="minorHAnsi" w:eastAsia="Calibri" w:hAnsiTheme="minorHAnsi" w:cstheme="minorHAnsi"/>
          <w:color w:val="000000" w:themeColor="text1"/>
          <w:sz w:val="24"/>
          <w:szCs w:val="24"/>
        </w:rPr>
      </w:pPr>
      <w:r w:rsidRPr="00013CEF">
        <w:rPr>
          <w:rFonts w:asciiTheme="minorHAnsi" w:eastAsia="Calibri" w:hAnsiTheme="minorHAnsi" w:cstheme="minorHAnsi"/>
          <w:color w:val="auto"/>
          <w:sz w:val="24"/>
          <w:szCs w:val="24"/>
        </w:rPr>
        <w:t>Réduire à la source en optant pour le réemploi et en limitant l’utilisation de matériel imprimé ou produit physiquement, tout en favorisant l’utilisation d’outils virtuels (réduction) ;</w:t>
      </w:r>
    </w:p>
    <w:p w14:paraId="01C21F1B" w14:textId="77777777" w:rsidR="00EE0760" w:rsidRPr="00013CEF" w:rsidRDefault="00EE0760" w:rsidP="3D9ABFC9">
      <w:pPr>
        <w:pStyle w:val="Paragraphedeliste"/>
        <w:numPr>
          <w:ilvl w:val="0"/>
          <w:numId w:val="6"/>
        </w:numPr>
        <w:jc w:val="both"/>
        <w:rPr>
          <w:rFonts w:asciiTheme="minorHAnsi" w:eastAsia="Calibri" w:hAnsiTheme="minorHAnsi" w:cstheme="minorHAnsi"/>
          <w:color w:val="000000" w:themeColor="text1"/>
          <w:sz w:val="24"/>
          <w:szCs w:val="24"/>
        </w:rPr>
      </w:pPr>
      <w:r w:rsidRPr="00013CEF">
        <w:rPr>
          <w:rFonts w:asciiTheme="minorHAnsi" w:eastAsia="Calibri" w:hAnsiTheme="minorHAnsi" w:cstheme="minorHAnsi"/>
          <w:color w:val="auto"/>
          <w:sz w:val="24"/>
          <w:szCs w:val="24"/>
        </w:rPr>
        <w:t>Utiliser de la vaisselle ainsi que des nappes lavables (réutilisation) ;</w:t>
      </w:r>
    </w:p>
    <w:p w14:paraId="0F2FF3FA" w14:textId="77777777" w:rsidR="00EE0760" w:rsidRPr="00013CEF" w:rsidRDefault="00EE0760" w:rsidP="3D9ABFC9">
      <w:pPr>
        <w:pStyle w:val="Paragraphedeliste"/>
        <w:numPr>
          <w:ilvl w:val="0"/>
          <w:numId w:val="6"/>
        </w:numPr>
        <w:jc w:val="both"/>
        <w:rPr>
          <w:rFonts w:asciiTheme="minorHAnsi" w:eastAsia="Calibri" w:hAnsiTheme="minorHAnsi" w:cstheme="minorHAnsi"/>
          <w:color w:val="000000" w:themeColor="text1"/>
          <w:sz w:val="24"/>
          <w:szCs w:val="24"/>
        </w:rPr>
      </w:pPr>
      <w:r w:rsidRPr="00013CEF">
        <w:rPr>
          <w:rFonts w:asciiTheme="minorHAnsi" w:eastAsia="Calibri" w:hAnsiTheme="minorHAnsi" w:cstheme="minorHAnsi"/>
          <w:color w:val="auto"/>
          <w:sz w:val="24"/>
          <w:szCs w:val="24"/>
        </w:rPr>
        <w:t>Composter les matières organiques récupérées (valorisation) ;</w:t>
      </w:r>
    </w:p>
    <w:p w14:paraId="3DAF74E5" w14:textId="0C9BF5A0" w:rsidR="00EE0760" w:rsidRPr="00013CEF" w:rsidRDefault="00EE0760" w:rsidP="3D9ABFC9">
      <w:pPr>
        <w:pStyle w:val="Paragraphedeliste"/>
        <w:numPr>
          <w:ilvl w:val="0"/>
          <w:numId w:val="6"/>
        </w:numPr>
        <w:jc w:val="both"/>
        <w:rPr>
          <w:rFonts w:asciiTheme="minorHAnsi" w:eastAsia="Calibri" w:hAnsiTheme="minorHAnsi" w:cstheme="minorHAnsi"/>
          <w:color w:val="000000" w:themeColor="text1"/>
          <w:sz w:val="24"/>
          <w:szCs w:val="24"/>
        </w:rPr>
      </w:pPr>
      <w:r w:rsidRPr="00013CEF">
        <w:rPr>
          <w:rFonts w:asciiTheme="minorHAnsi" w:eastAsia="Calibri" w:hAnsiTheme="minorHAnsi" w:cstheme="minorHAnsi"/>
          <w:color w:val="auto"/>
          <w:sz w:val="24"/>
          <w:szCs w:val="24"/>
        </w:rPr>
        <w:t>Opter pour la location de matériels nécessaire plutôt que l’achat (réutilisation)</w:t>
      </w:r>
      <w:r w:rsidR="009E02DF">
        <w:rPr>
          <w:rFonts w:asciiTheme="minorHAnsi" w:eastAsia="Calibri" w:hAnsiTheme="minorHAnsi" w:cstheme="minorHAnsi"/>
          <w:color w:val="auto"/>
          <w:sz w:val="24"/>
          <w:szCs w:val="24"/>
        </w:rPr>
        <w:t>.</w:t>
      </w:r>
    </w:p>
    <w:p w14:paraId="7D27F542" w14:textId="7EA52A28" w:rsidR="00EE0760" w:rsidRPr="00013CEF" w:rsidRDefault="00EE0760" w:rsidP="00EE0760">
      <w:pPr>
        <w:jc w:val="both"/>
        <w:rPr>
          <w:rFonts w:asciiTheme="minorHAnsi" w:eastAsia="Calibri" w:hAnsiTheme="minorHAnsi" w:cstheme="minorHAnsi"/>
          <w:bCs/>
          <w:color w:val="FF0000"/>
          <w:sz w:val="24"/>
          <w:szCs w:val="24"/>
        </w:rPr>
      </w:pPr>
    </w:p>
    <w:p w14:paraId="0F245314" w14:textId="77777777" w:rsidR="00EE0760" w:rsidRPr="00013CEF" w:rsidRDefault="00EE0760" w:rsidP="00EE0760">
      <w:pPr>
        <w:pStyle w:val="Paragraphedeliste"/>
        <w:ind w:left="1200"/>
        <w:jc w:val="both"/>
        <w:rPr>
          <w:rFonts w:asciiTheme="minorHAnsi" w:eastAsia="Calibri" w:hAnsiTheme="minorHAnsi" w:cstheme="minorHAnsi"/>
          <w:bCs/>
          <w:color w:val="FF0000"/>
          <w:sz w:val="24"/>
          <w:szCs w:val="24"/>
        </w:rPr>
      </w:pPr>
    </w:p>
    <w:p w14:paraId="7F93F097" w14:textId="77777777" w:rsidR="00EE0760" w:rsidRPr="00013CEF" w:rsidRDefault="00EE0760" w:rsidP="00EE0760">
      <w:pPr>
        <w:pStyle w:val="Paragraphedeliste"/>
        <w:jc w:val="both"/>
        <w:rPr>
          <w:rFonts w:asciiTheme="minorHAnsi" w:hAnsiTheme="minorHAnsi" w:cstheme="minorHAnsi"/>
          <w:b/>
          <w:bCs/>
          <w:sz w:val="24"/>
          <w:szCs w:val="24"/>
        </w:rPr>
      </w:pPr>
    </w:p>
    <w:p w14:paraId="6BC29017" w14:textId="77777777" w:rsidR="00EE0760" w:rsidRPr="00013CEF" w:rsidRDefault="00EE0760" w:rsidP="00EE0760">
      <w:pPr>
        <w:jc w:val="both"/>
        <w:rPr>
          <w:rFonts w:asciiTheme="minorHAnsi" w:hAnsiTheme="minorHAnsi" w:cstheme="minorHAnsi"/>
          <w:sz w:val="24"/>
          <w:szCs w:val="24"/>
        </w:rPr>
      </w:pPr>
    </w:p>
    <w:sectPr w:rsidR="00EE0760" w:rsidRPr="00013CEF" w:rsidSect="004739F8">
      <w:pgSz w:w="12240" w:h="15840" w:code="1"/>
      <w:pgMar w:top="1418"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32D8" w14:textId="77777777" w:rsidR="004B01F1" w:rsidRDefault="004B01F1" w:rsidP="00325852">
      <w:pPr>
        <w:spacing w:line="240" w:lineRule="auto"/>
      </w:pPr>
      <w:r>
        <w:separator/>
      </w:r>
    </w:p>
  </w:endnote>
  <w:endnote w:type="continuationSeparator" w:id="0">
    <w:p w14:paraId="45287628" w14:textId="77777777" w:rsidR="004B01F1" w:rsidRDefault="004B01F1" w:rsidP="00325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A692" w14:textId="77777777" w:rsidR="004B01F1" w:rsidRDefault="004B01F1" w:rsidP="00325852">
      <w:pPr>
        <w:spacing w:line="240" w:lineRule="auto"/>
      </w:pPr>
      <w:r>
        <w:separator/>
      </w:r>
    </w:p>
  </w:footnote>
  <w:footnote w:type="continuationSeparator" w:id="0">
    <w:p w14:paraId="7A422D23" w14:textId="77777777" w:rsidR="004B01F1" w:rsidRDefault="004B01F1" w:rsidP="003258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036"/>
    <w:multiLevelType w:val="multilevel"/>
    <w:tmpl w:val="E912F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E0CB1"/>
    <w:multiLevelType w:val="hybridMultilevel"/>
    <w:tmpl w:val="2AE6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31A28"/>
    <w:multiLevelType w:val="hybridMultilevel"/>
    <w:tmpl w:val="66D20B1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BDE7024"/>
    <w:multiLevelType w:val="hybridMultilevel"/>
    <w:tmpl w:val="A4DC053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1BD039C8"/>
    <w:multiLevelType w:val="hybridMultilevel"/>
    <w:tmpl w:val="3E162A72"/>
    <w:lvl w:ilvl="0" w:tplc="EBEE8D9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18808E4"/>
    <w:multiLevelType w:val="hybridMultilevel"/>
    <w:tmpl w:val="3232F392"/>
    <w:lvl w:ilvl="0" w:tplc="EBEE8D94">
      <w:start w:val="1"/>
      <w:numFmt w:val="decimal"/>
      <w:lvlText w:val="%1."/>
      <w:lvlJc w:val="left"/>
      <w:pPr>
        <w:ind w:left="4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44F24FA"/>
    <w:multiLevelType w:val="hybridMultilevel"/>
    <w:tmpl w:val="3E162A72"/>
    <w:lvl w:ilvl="0" w:tplc="EBEE8D9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49D4804"/>
    <w:multiLevelType w:val="hybridMultilevel"/>
    <w:tmpl w:val="0706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94176"/>
    <w:multiLevelType w:val="hybridMultilevel"/>
    <w:tmpl w:val="417E119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31A0133E"/>
    <w:multiLevelType w:val="hybridMultilevel"/>
    <w:tmpl w:val="B8E8490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3FB82579"/>
    <w:multiLevelType w:val="hybridMultilevel"/>
    <w:tmpl w:val="949A4B2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15:restartNumberingAfterBreak="0">
    <w:nsid w:val="4DBA18EF"/>
    <w:multiLevelType w:val="hybridMultilevel"/>
    <w:tmpl w:val="88AC9052"/>
    <w:lvl w:ilvl="0" w:tplc="915E2524">
      <w:start w:val="1"/>
      <w:numFmt w:val="bullet"/>
      <w:lvlText w:val="●"/>
      <w:lvlJc w:val="left"/>
      <w:pPr>
        <w:ind w:left="720" w:hanging="360"/>
      </w:pPr>
      <w:rPr>
        <w:u w:val="none"/>
      </w:rPr>
    </w:lvl>
    <w:lvl w:ilvl="1" w:tplc="535C6942">
      <w:start w:val="1"/>
      <w:numFmt w:val="bullet"/>
      <w:lvlText w:val="○"/>
      <w:lvlJc w:val="left"/>
      <w:pPr>
        <w:ind w:left="1440" w:hanging="360"/>
      </w:pPr>
      <w:rPr>
        <w:u w:val="none"/>
      </w:rPr>
    </w:lvl>
    <w:lvl w:ilvl="2" w:tplc="74429B3E">
      <w:start w:val="1"/>
      <w:numFmt w:val="bullet"/>
      <w:lvlText w:val="■"/>
      <w:lvlJc w:val="left"/>
      <w:pPr>
        <w:ind w:left="2160" w:hanging="360"/>
      </w:pPr>
      <w:rPr>
        <w:u w:val="none"/>
      </w:rPr>
    </w:lvl>
    <w:lvl w:ilvl="3" w:tplc="45EA7B38">
      <w:start w:val="1"/>
      <w:numFmt w:val="bullet"/>
      <w:lvlText w:val="●"/>
      <w:lvlJc w:val="left"/>
      <w:pPr>
        <w:ind w:left="2880" w:hanging="360"/>
      </w:pPr>
      <w:rPr>
        <w:u w:val="none"/>
      </w:rPr>
    </w:lvl>
    <w:lvl w:ilvl="4" w:tplc="A1E4177C">
      <w:start w:val="1"/>
      <w:numFmt w:val="bullet"/>
      <w:lvlText w:val="○"/>
      <w:lvlJc w:val="left"/>
      <w:pPr>
        <w:ind w:left="3600" w:hanging="360"/>
      </w:pPr>
      <w:rPr>
        <w:u w:val="none"/>
      </w:rPr>
    </w:lvl>
    <w:lvl w:ilvl="5" w:tplc="5BDC6328">
      <w:start w:val="1"/>
      <w:numFmt w:val="bullet"/>
      <w:lvlText w:val="■"/>
      <w:lvlJc w:val="left"/>
      <w:pPr>
        <w:ind w:left="4320" w:hanging="360"/>
      </w:pPr>
      <w:rPr>
        <w:u w:val="none"/>
      </w:rPr>
    </w:lvl>
    <w:lvl w:ilvl="6" w:tplc="5E6E2F48">
      <w:start w:val="1"/>
      <w:numFmt w:val="bullet"/>
      <w:lvlText w:val="●"/>
      <w:lvlJc w:val="left"/>
      <w:pPr>
        <w:ind w:left="5040" w:hanging="360"/>
      </w:pPr>
      <w:rPr>
        <w:u w:val="none"/>
      </w:rPr>
    </w:lvl>
    <w:lvl w:ilvl="7" w:tplc="67F8008E">
      <w:start w:val="1"/>
      <w:numFmt w:val="bullet"/>
      <w:lvlText w:val="○"/>
      <w:lvlJc w:val="left"/>
      <w:pPr>
        <w:ind w:left="5760" w:hanging="360"/>
      </w:pPr>
      <w:rPr>
        <w:u w:val="none"/>
      </w:rPr>
    </w:lvl>
    <w:lvl w:ilvl="8" w:tplc="83140192">
      <w:start w:val="1"/>
      <w:numFmt w:val="bullet"/>
      <w:lvlText w:val="■"/>
      <w:lvlJc w:val="left"/>
      <w:pPr>
        <w:ind w:left="6480" w:hanging="360"/>
      </w:pPr>
      <w:rPr>
        <w:u w:val="none"/>
      </w:rPr>
    </w:lvl>
  </w:abstractNum>
  <w:abstractNum w:abstractNumId="12" w15:restartNumberingAfterBreak="0">
    <w:nsid w:val="594861F5"/>
    <w:multiLevelType w:val="hybridMultilevel"/>
    <w:tmpl w:val="81AAE4B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71907D73"/>
    <w:multiLevelType w:val="hybridMultilevel"/>
    <w:tmpl w:val="ECD8D6A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611479224">
    <w:abstractNumId w:val="11"/>
  </w:num>
  <w:num w:numId="2" w16cid:durableId="1237863245">
    <w:abstractNumId w:val="0"/>
  </w:num>
  <w:num w:numId="3" w16cid:durableId="2111506994">
    <w:abstractNumId w:val="4"/>
  </w:num>
  <w:num w:numId="4" w16cid:durableId="744255132">
    <w:abstractNumId w:val="6"/>
  </w:num>
  <w:num w:numId="5" w16cid:durableId="864245869">
    <w:abstractNumId w:val="5"/>
  </w:num>
  <w:num w:numId="6" w16cid:durableId="464280994">
    <w:abstractNumId w:val="13"/>
  </w:num>
  <w:num w:numId="7" w16cid:durableId="1978489040">
    <w:abstractNumId w:val="9"/>
  </w:num>
  <w:num w:numId="8" w16cid:durableId="2087729711">
    <w:abstractNumId w:val="8"/>
  </w:num>
  <w:num w:numId="9" w16cid:durableId="180826858">
    <w:abstractNumId w:val="7"/>
  </w:num>
  <w:num w:numId="10" w16cid:durableId="2019963910">
    <w:abstractNumId w:val="12"/>
  </w:num>
  <w:num w:numId="11" w16cid:durableId="1325354428">
    <w:abstractNumId w:val="3"/>
  </w:num>
  <w:num w:numId="12" w16cid:durableId="1911495499">
    <w:abstractNumId w:val="10"/>
  </w:num>
  <w:num w:numId="13" w16cid:durableId="1349059779">
    <w:abstractNumId w:val="1"/>
  </w:num>
  <w:num w:numId="14" w16cid:durableId="1480918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25"/>
    <w:rsid w:val="000021CF"/>
    <w:rsid w:val="000038BA"/>
    <w:rsid w:val="00007C25"/>
    <w:rsid w:val="00011E6D"/>
    <w:rsid w:val="00013CEF"/>
    <w:rsid w:val="000266C7"/>
    <w:rsid w:val="000422D7"/>
    <w:rsid w:val="00046A5A"/>
    <w:rsid w:val="00053E94"/>
    <w:rsid w:val="0006209A"/>
    <w:rsid w:val="00070EEF"/>
    <w:rsid w:val="00076332"/>
    <w:rsid w:val="000A21B1"/>
    <w:rsid w:val="000E6006"/>
    <w:rsid w:val="00106206"/>
    <w:rsid w:val="00114DFB"/>
    <w:rsid w:val="001440E6"/>
    <w:rsid w:val="0019169C"/>
    <w:rsid w:val="001F0331"/>
    <w:rsid w:val="002254A3"/>
    <w:rsid w:val="00227FED"/>
    <w:rsid w:val="00234322"/>
    <w:rsid w:val="00272300"/>
    <w:rsid w:val="00284AB0"/>
    <w:rsid w:val="00290D70"/>
    <w:rsid w:val="0029168F"/>
    <w:rsid w:val="002D3FEE"/>
    <w:rsid w:val="002D6384"/>
    <w:rsid w:val="002E2450"/>
    <w:rsid w:val="002F4E8F"/>
    <w:rsid w:val="00325852"/>
    <w:rsid w:val="00357EC6"/>
    <w:rsid w:val="00366B8D"/>
    <w:rsid w:val="0038278F"/>
    <w:rsid w:val="0038476A"/>
    <w:rsid w:val="003E1AF4"/>
    <w:rsid w:val="003E44ED"/>
    <w:rsid w:val="003E7FB2"/>
    <w:rsid w:val="003F0FFB"/>
    <w:rsid w:val="004065CA"/>
    <w:rsid w:val="004372AF"/>
    <w:rsid w:val="00437414"/>
    <w:rsid w:val="004739F8"/>
    <w:rsid w:val="004968B2"/>
    <w:rsid w:val="004B01F1"/>
    <w:rsid w:val="004E447F"/>
    <w:rsid w:val="00542CD4"/>
    <w:rsid w:val="00551E85"/>
    <w:rsid w:val="00580F84"/>
    <w:rsid w:val="005A13B4"/>
    <w:rsid w:val="005B2CE8"/>
    <w:rsid w:val="005C31B4"/>
    <w:rsid w:val="005D7246"/>
    <w:rsid w:val="005E0890"/>
    <w:rsid w:val="005F36DB"/>
    <w:rsid w:val="0060509D"/>
    <w:rsid w:val="00606246"/>
    <w:rsid w:val="00635F11"/>
    <w:rsid w:val="00647CBA"/>
    <w:rsid w:val="00653CB6"/>
    <w:rsid w:val="00662C58"/>
    <w:rsid w:val="00671116"/>
    <w:rsid w:val="0069351C"/>
    <w:rsid w:val="006D1CBC"/>
    <w:rsid w:val="006D2BE6"/>
    <w:rsid w:val="006D72A8"/>
    <w:rsid w:val="007234F6"/>
    <w:rsid w:val="00735988"/>
    <w:rsid w:val="00741A17"/>
    <w:rsid w:val="00742017"/>
    <w:rsid w:val="007A740A"/>
    <w:rsid w:val="007C69E0"/>
    <w:rsid w:val="007F1F6D"/>
    <w:rsid w:val="007F2283"/>
    <w:rsid w:val="00800F6A"/>
    <w:rsid w:val="00817D83"/>
    <w:rsid w:val="00817DE3"/>
    <w:rsid w:val="0083699B"/>
    <w:rsid w:val="00850AA6"/>
    <w:rsid w:val="00892EE2"/>
    <w:rsid w:val="008B54FA"/>
    <w:rsid w:val="008C0A63"/>
    <w:rsid w:val="008E352F"/>
    <w:rsid w:val="008F7765"/>
    <w:rsid w:val="00907799"/>
    <w:rsid w:val="00907D97"/>
    <w:rsid w:val="00980A0A"/>
    <w:rsid w:val="009D08B1"/>
    <w:rsid w:val="009E02DF"/>
    <w:rsid w:val="009E1BF0"/>
    <w:rsid w:val="00A11346"/>
    <w:rsid w:val="00A13F01"/>
    <w:rsid w:val="00A16AAA"/>
    <w:rsid w:val="00A263BB"/>
    <w:rsid w:val="00A27405"/>
    <w:rsid w:val="00A371F9"/>
    <w:rsid w:val="00A53B73"/>
    <w:rsid w:val="00A86609"/>
    <w:rsid w:val="00A935D0"/>
    <w:rsid w:val="00AA60EE"/>
    <w:rsid w:val="00AB0C45"/>
    <w:rsid w:val="00AB63B3"/>
    <w:rsid w:val="00AB786F"/>
    <w:rsid w:val="00AC1DD2"/>
    <w:rsid w:val="00AC5D4C"/>
    <w:rsid w:val="00AF0808"/>
    <w:rsid w:val="00B03AB5"/>
    <w:rsid w:val="00B17425"/>
    <w:rsid w:val="00B23295"/>
    <w:rsid w:val="00B40F6E"/>
    <w:rsid w:val="00B5500D"/>
    <w:rsid w:val="00B6364E"/>
    <w:rsid w:val="00B76A62"/>
    <w:rsid w:val="00B94824"/>
    <w:rsid w:val="00BC68F3"/>
    <w:rsid w:val="00BF6FD3"/>
    <w:rsid w:val="00C0095C"/>
    <w:rsid w:val="00C11E92"/>
    <w:rsid w:val="00C322D7"/>
    <w:rsid w:val="00C77BE6"/>
    <w:rsid w:val="00D3514B"/>
    <w:rsid w:val="00D36CF3"/>
    <w:rsid w:val="00D50BDA"/>
    <w:rsid w:val="00D56ADF"/>
    <w:rsid w:val="00D65197"/>
    <w:rsid w:val="00D80346"/>
    <w:rsid w:val="00DC2A8E"/>
    <w:rsid w:val="00DC6D68"/>
    <w:rsid w:val="00E0099A"/>
    <w:rsid w:val="00E04A58"/>
    <w:rsid w:val="00E530E2"/>
    <w:rsid w:val="00E67415"/>
    <w:rsid w:val="00E735EA"/>
    <w:rsid w:val="00E82986"/>
    <w:rsid w:val="00EC498D"/>
    <w:rsid w:val="00EE0760"/>
    <w:rsid w:val="00EF7DBA"/>
    <w:rsid w:val="00F01BA5"/>
    <w:rsid w:val="00F024F8"/>
    <w:rsid w:val="00F03ED4"/>
    <w:rsid w:val="00F14FAA"/>
    <w:rsid w:val="00F43C9F"/>
    <w:rsid w:val="00F53D00"/>
    <w:rsid w:val="00F64535"/>
    <w:rsid w:val="00F77CC1"/>
    <w:rsid w:val="00F81ECB"/>
    <w:rsid w:val="00FB4CF4"/>
    <w:rsid w:val="00FB503E"/>
    <w:rsid w:val="00FD5EAE"/>
    <w:rsid w:val="09284BC7"/>
    <w:rsid w:val="0A4998D2"/>
    <w:rsid w:val="238C0D89"/>
    <w:rsid w:val="328B57AE"/>
    <w:rsid w:val="341146BB"/>
    <w:rsid w:val="34B13763"/>
    <w:rsid w:val="35577FC8"/>
    <w:rsid w:val="3D9ABFC9"/>
    <w:rsid w:val="47C7B402"/>
    <w:rsid w:val="4E1C6D02"/>
    <w:rsid w:val="51BB7ABD"/>
    <w:rsid w:val="57450CF7"/>
    <w:rsid w:val="599E21AC"/>
    <w:rsid w:val="5E8A72CF"/>
    <w:rsid w:val="5EE649C7"/>
    <w:rsid w:val="738D9C4F"/>
    <w:rsid w:val="76A27E3F"/>
    <w:rsid w:val="7BD6EA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12CEDE"/>
  <w15:docId w15:val="{26E15893-05F7-4F3A-A0A1-2508ED1F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fr" w:eastAsia="fr-CA"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En-tte">
    <w:name w:val="header"/>
    <w:basedOn w:val="Normal"/>
    <w:link w:val="En-tteCar"/>
    <w:uiPriority w:val="99"/>
    <w:unhideWhenUsed/>
    <w:rsid w:val="00325852"/>
    <w:pPr>
      <w:tabs>
        <w:tab w:val="center" w:pos="4320"/>
        <w:tab w:val="right" w:pos="8640"/>
      </w:tabs>
      <w:spacing w:line="240" w:lineRule="auto"/>
    </w:pPr>
  </w:style>
  <w:style w:type="character" w:customStyle="1" w:styleId="En-tteCar">
    <w:name w:val="En-tête Car"/>
    <w:basedOn w:val="Policepardfaut"/>
    <w:link w:val="En-tte"/>
    <w:uiPriority w:val="99"/>
    <w:rsid w:val="00325852"/>
  </w:style>
  <w:style w:type="paragraph" w:styleId="Pieddepage">
    <w:name w:val="footer"/>
    <w:basedOn w:val="Normal"/>
    <w:link w:val="PieddepageCar"/>
    <w:uiPriority w:val="99"/>
    <w:unhideWhenUsed/>
    <w:rsid w:val="00325852"/>
    <w:pPr>
      <w:tabs>
        <w:tab w:val="center" w:pos="4320"/>
        <w:tab w:val="right" w:pos="8640"/>
      </w:tabs>
      <w:spacing w:line="240" w:lineRule="auto"/>
    </w:pPr>
  </w:style>
  <w:style w:type="character" w:customStyle="1" w:styleId="PieddepageCar">
    <w:name w:val="Pied de page Car"/>
    <w:basedOn w:val="Policepardfaut"/>
    <w:link w:val="Pieddepage"/>
    <w:uiPriority w:val="99"/>
    <w:rsid w:val="00325852"/>
  </w:style>
  <w:style w:type="paragraph" w:styleId="Textedebulles">
    <w:name w:val="Balloon Text"/>
    <w:basedOn w:val="Normal"/>
    <w:link w:val="TextedebullesCar"/>
    <w:uiPriority w:val="99"/>
    <w:semiHidden/>
    <w:unhideWhenUsed/>
    <w:rsid w:val="00892EE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2EE2"/>
    <w:rPr>
      <w:rFonts w:ascii="Tahoma" w:hAnsi="Tahoma" w:cs="Tahoma"/>
      <w:sz w:val="16"/>
      <w:szCs w:val="16"/>
    </w:rPr>
  </w:style>
  <w:style w:type="paragraph" w:styleId="Paragraphedeliste">
    <w:name w:val="List Paragraph"/>
    <w:basedOn w:val="Normal"/>
    <w:uiPriority w:val="34"/>
    <w:qFormat/>
    <w:rsid w:val="00046A5A"/>
    <w:pPr>
      <w:ind w:left="720"/>
      <w:contextualSpacing/>
    </w:pPr>
  </w:style>
  <w:style w:type="paragraph" w:styleId="Corpsdetexte">
    <w:name w:val="Body Text"/>
    <w:basedOn w:val="Normal"/>
    <w:link w:val="CorpsdetexteCar"/>
    <w:uiPriority w:val="1"/>
    <w:qFormat/>
    <w:rsid w:val="00D3514B"/>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color w:val="auto"/>
      <w:sz w:val="20"/>
      <w:szCs w:val="20"/>
      <w:lang w:val="fr-FR" w:eastAsia="fr-FR" w:bidi="fr-FR"/>
    </w:rPr>
  </w:style>
  <w:style w:type="character" w:customStyle="1" w:styleId="CorpsdetexteCar">
    <w:name w:val="Corps de texte Car"/>
    <w:basedOn w:val="Policepardfaut"/>
    <w:link w:val="Corpsdetexte"/>
    <w:uiPriority w:val="1"/>
    <w:rsid w:val="00D3514B"/>
    <w:rPr>
      <w:color w:val="auto"/>
      <w:sz w:val="20"/>
      <w:szCs w:val="20"/>
      <w:lang w:val="fr-FR" w:eastAsia="fr-FR" w:bidi="fr-FR"/>
    </w:rPr>
  </w:style>
  <w:style w:type="character" w:styleId="Marquedecommentaire">
    <w:name w:val="annotation reference"/>
    <w:basedOn w:val="Policepardfaut"/>
    <w:uiPriority w:val="99"/>
    <w:semiHidden/>
    <w:unhideWhenUsed/>
    <w:rsid w:val="000021CF"/>
    <w:rPr>
      <w:sz w:val="16"/>
      <w:szCs w:val="16"/>
    </w:rPr>
  </w:style>
  <w:style w:type="paragraph" w:styleId="Commentaire">
    <w:name w:val="annotation text"/>
    <w:basedOn w:val="Normal"/>
    <w:link w:val="CommentaireCar"/>
    <w:uiPriority w:val="99"/>
    <w:semiHidden/>
    <w:unhideWhenUsed/>
    <w:rsid w:val="000021CF"/>
    <w:pPr>
      <w:spacing w:line="240" w:lineRule="auto"/>
    </w:pPr>
    <w:rPr>
      <w:sz w:val="20"/>
      <w:szCs w:val="20"/>
    </w:rPr>
  </w:style>
  <w:style w:type="character" w:customStyle="1" w:styleId="CommentaireCar">
    <w:name w:val="Commentaire Car"/>
    <w:basedOn w:val="Policepardfaut"/>
    <w:link w:val="Commentaire"/>
    <w:uiPriority w:val="99"/>
    <w:semiHidden/>
    <w:rsid w:val="000021CF"/>
    <w:rPr>
      <w:sz w:val="20"/>
      <w:szCs w:val="20"/>
    </w:rPr>
  </w:style>
  <w:style w:type="paragraph" w:styleId="Objetducommentaire">
    <w:name w:val="annotation subject"/>
    <w:basedOn w:val="Commentaire"/>
    <w:next w:val="Commentaire"/>
    <w:link w:val="ObjetducommentaireCar"/>
    <w:uiPriority w:val="99"/>
    <w:semiHidden/>
    <w:unhideWhenUsed/>
    <w:rsid w:val="000021CF"/>
    <w:rPr>
      <w:b/>
      <w:bCs/>
    </w:rPr>
  </w:style>
  <w:style w:type="character" w:customStyle="1" w:styleId="ObjetducommentaireCar">
    <w:name w:val="Objet du commentaire Car"/>
    <w:basedOn w:val="CommentaireCar"/>
    <w:link w:val="Objetducommentaire"/>
    <w:uiPriority w:val="99"/>
    <w:semiHidden/>
    <w:rsid w:val="000021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0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1004</Words>
  <Characters>5525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Clémentine Cornille - Creat</cp:lastModifiedBy>
  <cp:revision>27</cp:revision>
  <cp:lastPrinted>2021-06-22T00:20:00Z</cp:lastPrinted>
  <dcterms:created xsi:type="dcterms:W3CDTF">2021-03-05T14:15:00Z</dcterms:created>
  <dcterms:modified xsi:type="dcterms:W3CDTF">2022-08-05T16:42:00Z</dcterms:modified>
</cp:coreProperties>
</file>