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44" w:rsidRPr="00017900" w:rsidRDefault="00460C44" w:rsidP="00460C44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bookmarkStart w:id="0" w:name="_GoBack"/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1pt;height:54pt" o:ole="">
            <v:imagedata r:id="rId4" o:title=""/>
          </v:shape>
          <o:OLEObject Type="Embed" ProgID="CorelDraw.Graphic.8" ShapeID="_x0000_i1025" DrawAspect="Content" ObjectID="_1519625321" r:id="rId5"/>
        </w:object>
      </w:r>
      <w:bookmarkEnd w:id="0"/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460C44" w:rsidRPr="000632B3" w:rsidRDefault="00460C44" w:rsidP="00460C44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 w:val="20"/>
          <w:lang w:val="pt-BR"/>
        </w:rPr>
      </w:pPr>
      <w:r w:rsidRPr="004735C8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C 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>O M M U N I Q U É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>–</w:t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</w:r>
      <w:r w:rsidRPr="004735C8">
        <w:rPr>
          <w:rFonts w:asciiTheme="minorHAnsi" w:hAnsiTheme="minorHAnsi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460C44" w:rsidRDefault="00460C44" w:rsidP="00460C44">
      <w:pPr>
        <w:ind w:right="-540"/>
        <w:rPr>
          <w:rFonts w:ascii="Tahoma" w:hAnsi="Tahoma" w:cs="Tahoma"/>
          <w:b/>
          <w:i/>
          <w:sz w:val="28"/>
          <w:szCs w:val="28"/>
          <w:lang w:val="pt-BR"/>
        </w:rPr>
      </w:pPr>
    </w:p>
    <w:p w:rsidR="00460C44" w:rsidRDefault="00460C44" w:rsidP="00460C44">
      <w:pPr>
        <w:ind w:right="-540"/>
        <w:jc w:val="center"/>
        <w:rPr>
          <w:rFonts w:ascii="Tahoma" w:hAnsi="Tahoma" w:cs="Tahoma"/>
          <w:b/>
          <w:i/>
          <w:sz w:val="28"/>
          <w:szCs w:val="28"/>
          <w:lang w:val="pt-BR"/>
        </w:rPr>
      </w:pPr>
      <w:r>
        <w:rPr>
          <w:rFonts w:ascii="Tahoma" w:hAnsi="Tahoma" w:cs="Tahoma"/>
          <w:b/>
          <w:i/>
          <w:sz w:val="28"/>
          <w:szCs w:val="28"/>
          <w:lang w:val="pt-BR"/>
        </w:rPr>
        <w:t xml:space="preserve">Atelier de </w:t>
      </w:r>
      <w:r w:rsidR="00D70C65">
        <w:rPr>
          <w:rFonts w:ascii="Tahoma" w:hAnsi="Tahoma" w:cs="Tahoma"/>
          <w:b/>
          <w:i/>
          <w:sz w:val="28"/>
          <w:szCs w:val="28"/>
          <w:lang w:val="pt-BR"/>
        </w:rPr>
        <w:t>peinture</w:t>
      </w:r>
      <w:r>
        <w:rPr>
          <w:rFonts w:ascii="Tahoma" w:hAnsi="Tahoma" w:cs="Tahoma"/>
          <w:b/>
          <w:i/>
          <w:sz w:val="28"/>
          <w:szCs w:val="28"/>
          <w:lang w:val="pt-BR"/>
        </w:rPr>
        <w:t xml:space="preserve"> japonaise: Sumi-e</w:t>
      </w:r>
    </w:p>
    <w:p w:rsidR="00460C44" w:rsidRDefault="00460C44" w:rsidP="00460C44">
      <w:pPr>
        <w:ind w:right="51"/>
        <w:jc w:val="both"/>
        <w:rPr>
          <w:rFonts w:ascii="Tahoma" w:hAnsi="Tahoma" w:cs="Tahoma"/>
          <w:sz w:val="22"/>
          <w:szCs w:val="22"/>
          <w:lang w:val="pt-BR"/>
        </w:rPr>
      </w:pPr>
    </w:p>
    <w:p w:rsidR="00460C44" w:rsidRDefault="00460C44" w:rsidP="00460C44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 wp14:anchorId="0E95CFF7" wp14:editId="2457DD3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00800" cy="2286000"/>
            <wp:effectExtent l="0" t="0" r="4445" b="0"/>
            <wp:wrapThrough wrapText="bothSides">
              <wp:wrapPolygon edited="0">
                <wp:start x="0" y="0"/>
                <wp:lineTo x="0" y="21420"/>
                <wp:lineTo x="21434" y="21420"/>
                <wp:lineTo x="2143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mbou_diane lemieux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EC1">
        <w:rPr>
          <w:rFonts w:ascii="Tahoma" w:hAnsi="Tahoma" w:cs="Tahoma"/>
          <w:sz w:val="22"/>
          <w:szCs w:val="22"/>
        </w:rPr>
        <w:t xml:space="preserve">Val-d’Or – le </w:t>
      </w:r>
      <w:r>
        <w:rPr>
          <w:rFonts w:ascii="Tahoma" w:hAnsi="Tahoma" w:cs="Tahoma"/>
          <w:sz w:val="22"/>
          <w:szCs w:val="22"/>
        </w:rPr>
        <w:t>4 mai 2016</w:t>
      </w:r>
      <w:r w:rsidRPr="00221EC1">
        <w:rPr>
          <w:rFonts w:ascii="Tahoma" w:hAnsi="Tahoma" w:cs="Tahoma"/>
          <w:sz w:val="22"/>
          <w:szCs w:val="22"/>
        </w:rPr>
        <w:t xml:space="preserve"> –  Le Centre d’exposition de Val-d’Or propose un atelier </w:t>
      </w:r>
      <w:r>
        <w:rPr>
          <w:rFonts w:ascii="Tahoma" w:hAnsi="Tahoma" w:cs="Tahoma"/>
          <w:sz w:val="22"/>
          <w:szCs w:val="22"/>
        </w:rPr>
        <w:t xml:space="preserve">inédit de </w:t>
      </w:r>
      <w:r w:rsidR="006F6C1B">
        <w:rPr>
          <w:rFonts w:ascii="Tahoma" w:hAnsi="Tahoma" w:cs="Tahoma"/>
          <w:sz w:val="22"/>
          <w:szCs w:val="22"/>
        </w:rPr>
        <w:t>peinture</w:t>
      </w:r>
      <w:r>
        <w:rPr>
          <w:rFonts w:ascii="Tahoma" w:hAnsi="Tahoma" w:cs="Tahoma"/>
          <w:sz w:val="22"/>
          <w:szCs w:val="22"/>
        </w:rPr>
        <w:t xml:space="preserve"> japonaise avec l’artiste Diane Lemieux</w:t>
      </w:r>
      <w:r w:rsidRPr="00221EC1">
        <w:rPr>
          <w:rFonts w:ascii="Tahoma" w:hAnsi="Tahoma" w:cs="Tahoma"/>
          <w:sz w:val="22"/>
          <w:szCs w:val="22"/>
        </w:rPr>
        <w:t xml:space="preserve">, pour tous les amateurs d’exploration artistique le </w:t>
      </w:r>
      <w:r w:rsidRPr="00221EC1">
        <w:rPr>
          <w:rFonts w:ascii="Tahoma" w:hAnsi="Tahoma" w:cs="Tahoma"/>
          <w:b/>
          <w:sz w:val="22"/>
          <w:szCs w:val="22"/>
        </w:rPr>
        <w:t xml:space="preserve">mercredi </w:t>
      </w:r>
      <w:r>
        <w:rPr>
          <w:rFonts w:ascii="Tahoma" w:hAnsi="Tahoma" w:cs="Tahoma"/>
          <w:b/>
          <w:sz w:val="22"/>
          <w:szCs w:val="22"/>
        </w:rPr>
        <w:t>18 mai 2016</w:t>
      </w:r>
      <w:r>
        <w:rPr>
          <w:rFonts w:ascii="Tahoma" w:hAnsi="Tahoma" w:cs="Tahoma"/>
          <w:sz w:val="22"/>
          <w:szCs w:val="22"/>
        </w:rPr>
        <w:t>, de 19h à 21h.</w:t>
      </w:r>
    </w:p>
    <w:p w:rsidR="00460C44" w:rsidRDefault="00460C44" w:rsidP="00460C44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460C44" w:rsidRPr="00460C44" w:rsidRDefault="00460C44" w:rsidP="00460C4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Les participants</w:t>
      </w:r>
      <w:r w:rsidRPr="00460C44">
        <w:rPr>
          <w:rFonts w:ascii="Tahoma" w:hAnsi="Tahoma" w:cs="Tahoma"/>
          <w:sz w:val="22"/>
          <w:szCs w:val="22"/>
        </w:rPr>
        <w:t xml:space="preserve"> décou</w:t>
      </w:r>
      <w:r>
        <w:rPr>
          <w:rFonts w:ascii="Tahoma" w:hAnsi="Tahoma" w:cs="Tahoma"/>
          <w:sz w:val="22"/>
          <w:szCs w:val="22"/>
        </w:rPr>
        <w:t>vriront le matériel nécessaire à</w:t>
      </w:r>
      <w:r w:rsidRPr="00460C44">
        <w:rPr>
          <w:rFonts w:ascii="Tahoma" w:hAnsi="Tahoma" w:cs="Tahoma"/>
          <w:sz w:val="22"/>
          <w:szCs w:val="22"/>
        </w:rPr>
        <w:t xml:space="preserve"> la réa</w:t>
      </w:r>
      <w:r>
        <w:rPr>
          <w:rFonts w:ascii="Tahoma" w:hAnsi="Tahoma" w:cs="Tahoma"/>
          <w:sz w:val="22"/>
          <w:szCs w:val="22"/>
        </w:rPr>
        <w:t xml:space="preserve">lisation de la peinture </w:t>
      </w:r>
      <w:proofErr w:type="spellStart"/>
      <w:r>
        <w:rPr>
          <w:rFonts w:ascii="Tahoma" w:hAnsi="Tahoma" w:cs="Tahoma"/>
          <w:sz w:val="22"/>
          <w:szCs w:val="22"/>
        </w:rPr>
        <w:t>sumi</w:t>
      </w:r>
      <w:proofErr w:type="spellEnd"/>
      <w:r>
        <w:rPr>
          <w:rFonts w:ascii="Tahoma" w:hAnsi="Tahoma" w:cs="Tahoma"/>
          <w:sz w:val="22"/>
          <w:szCs w:val="22"/>
        </w:rPr>
        <w:t>-e ainsi que l</w:t>
      </w:r>
      <w:r w:rsidRPr="00460C44">
        <w:rPr>
          <w:rFonts w:ascii="Tahoma" w:hAnsi="Tahoma" w:cs="Tahoma"/>
          <w:sz w:val="22"/>
          <w:szCs w:val="22"/>
        </w:rPr>
        <w:t>a pratique de la tenue du pinceau, l'initiation au trait et la découverte des différents dégradés de gris</w:t>
      </w:r>
    </w:p>
    <w:p w:rsidR="00460C44" w:rsidRPr="00221EC1" w:rsidRDefault="00460C44" w:rsidP="00D70C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460C44">
        <w:rPr>
          <w:rFonts w:ascii="Tahoma" w:hAnsi="Tahoma" w:cs="Tahoma"/>
          <w:sz w:val="22"/>
          <w:szCs w:val="22"/>
        </w:rPr>
        <w:t>seront</w:t>
      </w:r>
      <w:proofErr w:type="gramEnd"/>
      <w:r w:rsidRPr="00460C44">
        <w:rPr>
          <w:rFonts w:ascii="Tahoma" w:hAnsi="Tahoma" w:cs="Tahoma"/>
          <w:sz w:val="22"/>
          <w:szCs w:val="22"/>
        </w:rPr>
        <w:t xml:space="preserve"> pratiqués pour ensuite réaliser une œuvre sur papier de mûriers traditionnel de dimension 30 x45 cm.</w:t>
      </w:r>
    </w:p>
    <w:p w:rsidR="00460C44" w:rsidRDefault="00460C44" w:rsidP="00460C44">
      <w:pPr>
        <w:jc w:val="both"/>
        <w:rPr>
          <w:rFonts w:ascii="Tahoma" w:hAnsi="Tahoma" w:cs="Tahoma"/>
          <w:sz w:val="22"/>
          <w:szCs w:val="22"/>
        </w:rPr>
      </w:pPr>
    </w:p>
    <w:p w:rsidR="00460C44" w:rsidRDefault="00460C44" w:rsidP="00460C44">
      <w:pPr>
        <w:rPr>
          <w:rFonts w:ascii="Tahoma" w:hAnsi="Tahoma" w:cs="Tahoma"/>
          <w:sz w:val="22"/>
          <w:szCs w:val="22"/>
        </w:rPr>
      </w:pPr>
    </w:p>
    <w:p w:rsidR="00460C44" w:rsidRDefault="00460C44" w:rsidP="00460C44">
      <w:pPr>
        <w:rPr>
          <w:rFonts w:ascii="Tahoma" w:hAnsi="Tahoma" w:cs="Tahoma"/>
          <w:sz w:val="22"/>
          <w:szCs w:val="22"/>
        </w:rPr>
      </w:pPr>
    </w:p>
    <w:p w:rsidR="00460C44" w:rsidRDefault="00460C44" w:rsidP="00460C44">
      <w:pPr>
        <w:rPr>
          <w:rFonts w:ascii="Tahoma" w:hAnsi="Tahoma" w:cs="Tahoma"/>
          <w:sz w:val="22"/>
          <w:szCs w:val="22"/>
        </w:rPr>
      </w:pPr>
    </w:p>
    <w:p w:rsidR="00460C44" w:rsidRDefault="00D70C65" w:rsidP="00460C44">
      <w:pPr>
        <w:rPr>
          <w:rFonts w:ascii="Tahoma" w:hAnsi="Tahoma" w:cs="Tahoma"/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2BA5F" wp14:editId="2B449DD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900555" cy="635"/>
                <wp:effectExtent l="0" t="0" r="4445" b="0"/>
                <wp:wrapThrough wrapText="bothSides">
                  <wp:wrapPolygon edited="0">
                    <wp:start x="0" y="0"/>
                    <wp:lineTo x="0" y="20052"/>
                    <wp:lineTo x="21434" y="20052"/>
                    <wp:lineTo x="21434" y="0"/>
                    <wp:lineTo x="0" y="0"/>
                  </wp:wrapPolygon>
                </wp:wrapThrough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0C44" w:rsidRPr="005A5A89" w:rsidRDefault="00460C44" w:rsidP="00460C44">
                            <w:pPr>
                              <w:pStyle w:val="Lgende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>
                              <w:t>Diane Lemieux, Roseaux, 2015©D. Lemieux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D2BA5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0;margin-top:.3pt;width:149.65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" stroked="f">
                <v:textbox style="mso-fit-shape-to-text:t" inset="0,0,0,0">
                  <w:txbxContent>
                    <w:p w:rsidR="00460C44" w:rsidRPr="005A5A89" w:rsidRDefault="00460C44" w:rsidP="00460C44">
                      <w:pPr>
                        <w:pStyle w:val="Lgende"/>
                        <w:rPr>
                          <w:rFonts w:ascii="Tahoma" w:hAnsi="Tahoma" w:cs="Tahoma"/>
                          <w:noProof/>
                        </w:rPr>
                      </w:pPr>
                      <w:r>
                        <w:t>Diane Lemieux, Roseaux, 2015©D. Lemieux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70C65" w:rsidRDefault="00D70C65" w:rsidP="00D70C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61312" behindDoc="0" locked="0" layoutInCell="1" allowOverlap="1" wp14:anchorId="3CC9B197" wp14:editId="20AEB6D6">
            <wp:simplePos x="0" y="0"/>
            <wp:positionH relativeFrom="column">
              <wp:posOffset>22860</wp:posOffset>
            </wp:positionH>
            <wp:positionV relativeFrom="paragraph">
              <wp:posOffset>98425</wp:posOffset>
            </wp:positionV>
            <wp:extent cx="1295400" cy="1612265"/>
            <wp:effectExtent l="0" t="0" r="0" b="6985"/>
            <wp:wrapThrough wrapText="bothSides">
              <wp:wrapPolygon edited="0">
                <wp:start x="0" y="0"/>
                <wp:lineTo x="0" y="21438"/>
                <wp:lineTo x="21282" y="21438"/>
                <wp:lineTo x="2128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ne Lemieux2016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C65" w:rsidRDefault="00D70C65" w:rsidP="00D70C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70C65" w:rsidRPr="00D70C65" w:rsidRDefault="00460C44" w:rsidP="00D70C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L’artiste </w:t>
      </w:r>
      <w:proofErr w:type="spellStart"/>
      <w:r>
        <w:rPr>
          <w:rFonts w:ascii="Tahoma" w:hAnsi="Tahoma" w:cs="Tahoma"/>
          <w:sz w:val="22"/>
          <w:szCs w:val="22"/>
        </w:rPr>
        <w:t>valdorienne</w:t>
      </w:r>
      <w:proofErr w:type="spellEnd"/>
      <w:r>
        <w:rPr>
          <w:rFonts w:ascii="Tahoma" w:hAnsi="Tahoma" w:cs="Tahoma"/>
          <w:sz w:val="22"/>
          <w:szCs w:val="22"/>
        </w:rPr>
        <w:t xml:space="preserve"> Diane Lemieux est fascinée depuis sa jeunesse par l’art et la culture du Japon.</w:t>
      </w:r>
      <w:r w:rsidR="00D70C65">
        <w:rPr>
          <w:rFonts w:ascii="Tahoma" w:hAnsi="Tahoma" w:cs="Tahoma"/>
          <w:sz w:val="22"/>
          <w:szCs w:val="22"/>
        </w:rPr>
        <w:t xml:space="preserve"> Elle exprime cette fascination </w:t>
      </w:r>
      <w:r>
        <w:rPr>
          <w:rFonts w:ascii="Tahoma" w:hAnsi="Tahoma" w:cs="Tahoma"/>
          <w:sz w:val="22"/>
          <w:szCs w:val="22"/>
        </w:rPr>
        <w:t>notamment dans ses sculptures et a suivi des formations sur l’art de la calligraphie japonaise</w:t>
      </w:r>
      <w:r w:rsidR="00D70C65">
        <w:rPr>
          <w:rFonts w:ascii="Tahoma" w:hAnsi="Tahoma" w:cs="Tahoma"/>
          <w:sz w:val="22"/>
          <w:szCs w:val="22"/>
        </w:rPr>
        <w:t>, la céramique ancestrale, la peinture sur papier de mûrier</w:t>
      </w:r>
      <w:r>
        <w:rPr>
          <w:rFonts w:ascii="Tahoma" w:hAnsi="Tahoma" w:cs="Tahoma"/>
          <w:sz w:val="22"/>
          <w:szCs w:val="22"/>
        </w:rPr>
        <w:t xml:space="preserve">. Elle s’est rendue au Japon </w:t>
      </w:r>
      <w:r w:rsidR="00D70C65">
        <w:rPr>
          <w:rFonts w:ascii="Tahoma" w:hAnsi="Tahoma" w:cs="Tahoma"/>
          <w:sz w:val="22"/>
          <w:szCs w:val="22"/>
        </w:rPr>
        <w:t>en 2015</w:t>
      </w:r>
      <w:r>
        <w:rPr>
          <w:rFonts w:ascii="Tahoma" w:hAnsi="Tahoma" w:cs="Tahoma"/>
          <w:sz w:val="22"/>
          <w:szCs w:val="22"/>
        </w:rPr>
        <w:t xml:space="preserve"> pour y parfaire ses techniques.</w:t>
      </w:r>
      <w:r w:rsidR="00D70C65" w:rsidRPr="00D70C6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D70C65" w:rsidRPr="00D70C65">
        <w:rPr>
          <w:rFonts w:ascii="Tahoma" w:hAnsi="Tahoma" w:cs="Tahoma"/>
          <w:sz w:val="22"/>
          <w:szCs w:val="22"/>
        </w:rPr>
        <w:t xml:space="preserve">Bachelière ès arts en 2008 de </w:t>
      </w:r>
      <w:r w:rsidR="00D70C65">
        <w:rPr>
          <w:rFonts w:ascii="Tahoma" w:hAnsi="Tahoma" w:cs="Tahoma"/>
          <w:sz w:val="22"/>
          <w:szCs w:val="22"/>
        </w:rPr>
        <w:t>l’</w:t>
      </w:r>
      <w:r w:rsidR="00D70C65" w:rsidRPr="00D70C65">
        <w:rPr>
          <w:rFonts w:ascii="Tahoma" w:hAnsi="Tahoma" w:cs="Tahoma"/>
          <w:sz w:val="22"/>
          <w:szCs w:val="22"/>
        </w:rPr>
        <w:t xml:space="preserve">Université du </w:t>
      </w:r>
      <w:r w:rsidR="00D70C65">
        <w:rPr>
          <w:rFonts w:ascii="Tahoma" w:hAnsi="Tahoma" w:cs="Tahoma"/>
          <w:sz w:val="22"/>
          <w:szCs w:val="22"/>
        </w:rPr>
        <w:t>Québec en Abitibi-Témiscamingue, e</w:t>
      </w:r>
      <w:r w:rsidR="00D70C65" w:rsidRPr="00D70C65">
        <w:rPr>
          <w:rFonts w:ascii="Tahoma" w:hAnsi="Tahoma" w:cs="Tahoma"/>
          <w:sz w:val="22"/>
          <w:szCs w:val="22"/>
        </w:rPr>
        <w:t>lle pratique principalement la peinture et la céramique. Sa fascination pour la culture orientale lui vient de la</w:t>
      </w:r>
    </w:p>
    <w:p w:rsidR="00D70C65" w:rsidRPr="00D70C65" w:rsidRDefault="00D70C65" w:rsidP="00D70C6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proofErr w:type="gramStart"/>
      <w:r w:rsidRPr="00D70C65">
        <w:rPr>
          <w:rFonts w:ascii="Tahoma" w:hAnsi="Tahoma" w:cs="Tahoma"/>
          <w:sz w:val="22"/>
          <w:szCs w:val="22"/>
        </w:rPr>
        <w:lastRenderedPageBreak/>
        <w:t>pratique</w:t>
      </w:r>
      <w:proofErr w:type="gramEnd"/>
      <w:r w:rsidRPr="00D70C65">
        <w:rPr>
          <w:rFonts w:ascii="Tahoma" w:hAnsi="Tahoma" w:cs="Tahoma"/>
          <w:sz w:val="22"/>
          <w:szCs w:val="22"/>
        </w:rPr>
        <w:t xml:space="preserve"> des arts martiaux depuis son adolescence. </w:t>
      </w:r>
    </w:p>
    <w:p w:rsidR="00460C44" w:rsidRDefault="00D70C65" w:rsidP="00D70C65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2A807" wp14:editId="12B4D835">
                <wp:simplePos x="0" y="0"/>
                <wp:positionH relativeFrom="column">
                  <wp:posOffset>32385</wp:posOffset>
                </wp:positionH>
                <wp:positionV relativeFrom="paragraph">
                  <wp:posOffset>11430</wp:posOffset>
                </wp:positionV>
                <wp:extent cx="1295400" cy="257175"/>
                <wp:effectExtent l="0" t="0" r="0" b="9525"/>
                <wp:wrapThrough wrapText="bothSides">
                  <wp:wrapPolygon edited="0">
                    <wp:start x="0" y="0"/>
                    <wp:lineTo x="0" y="20800"/>
                    <wp:lineTo x="21282" y="20800"/>
                    <wp:lineTo x="21282" y="0"/>
                    <wp:lineTo x="0" y="0"/>
                  </wp:wrapPolygon>
                </wp:wrapThrough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AA8" w:rsidRPr="00C64F31" w:rsidRDefault="00C44AA8" w:rsidP="00C44AA8">
                            <w:pPr>
                              <w:pStyle w:val="Lgende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  <w:r>
                              <w:t>Diane Lemieux, 2016© S. Roy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A807" id="Zone de texte 9" o:spid="_x0000_s1027" type="#_x0000_t202" style="position:absolute;left:0;text-align:left;margin-left:2.55pt;margin-top:.9pt;width:102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" stroked="f">
                <v:textbox inset="0,0,0,0">
                  <w:txbxContent>
                    <w:p w:rsidR="00C44AA8" w:rsidRPr="00C64F31" w:rsidRDefault="00C44AA8" w:rsidP="00C44AA8">
                      <w:pPr>
                        <w:pStyle w:val="Lgende"/>
                        <w:rPr>
                          <w:rFonts w:ascii="Tahoma" w:hAnsi="Tahoma" w:cs="Tahoma"/>
                          <w:noProof/>
                        </w:rPr>
                      </w:pPr>
                      <w:r>
                        <w:t>Diane Lemieux, 2016© S. Roy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60C44" w:rsidRDefault="00460C44" w:rsidP="00D70C65">
      <w:pPr>
        <w:rPr>
          <w:rFonts w:ascii="Tahoma" w:hAnsi="Tahoma" w:cs="Tahoma"/>
          <w:sz w:val="22"/>
          <w:szCs w:val="22"/>
        </w:rPr>
      </w:pPr>
    </w:p>
    <w:p w:rsidR="00C44AA8" w:rsidRDefault="00460C44" w:rsidP="00D70C65">
      <w:pPr>
        <w:jc w:val="center"/>
        <w:rPr>
          <w:rFonts w:ascii="Tahoma" w:hAnsi="Tahoma" w:cs="Tahoma"/>
          <w:sz w:val="22"/>
          <w:szCs w:val="22"/>
        </w:rPr>
      </w:pPr>
      <w:r w:rsidRPr="00221EC1">
        <w:rPr>
          <w:rFonts w:ascii="Tahoma" w:hAnsi="Tahoma" w:cs="Tahoma"/>
          <w:sz w:val="22"/>
          <w:szCs w:val="22"/>
        </w:rPr>
        <w:t>Bienvenue à tous !</w:t>
      </w:r>
    </w:p>
    <w:p w:rsidR="00460C44" w:rsidRPr="00221EC1" w:rsidRDefault="00460C44" w:rsidP="00460C44">
      <w:pPr>
        <w:jc w:val="both"/>
        <w:rPr>
          <w:rFonts w:ascii="Tahoma" w:hAnsi="Tahoma" w:cs="Tahoma"/>
          <w:sz w:val="22"/>
          <w:szCs w:val="22"/>
        </w:rPr>
      </w:pPr>
      <w:r w:rsidRPr="00221EC1">
        <w:rPr>
          <w:rFonts w:ascii="Tahoma" w:hAnsi="Tahoma" w:cs="Tahoma"/>
          <w:sz w:val="22"/>
          <w:szCs w:val="22"/>
        </w:rPr>
        <w:t>Lieu : Centre d'exposition de Val-d'Or</w:t>
      </w:r>
    </w:p>
    <w:p w:rsidR="00460C44" w:rsidRPr="00221EC1" w:rsidRDefault="00460C44" w:rsidP="00460C44">
      <w:pPr>
        <w:jc w:val="both"/>
        <w:rPr>
          <w:rFonts w:ascii="Tahoma" w:hAnsi="Tahoma" w:cs="Tahoma"/>
          <w:sz w:val="22"/>
          <w:szCs w:val="22"/>
        </w:rPr>
      </w:pPr>
      <w:r w:rsidRPr="00221EC1">
        <w:rPr>
          <w:rFonts w:ascii="Tahoma" w:hAnsi="Tahoma" w:cs="Tahoma"/>
          <w:sz w:val="22"/>
          <w:szCs w:val="22"/>
        </w:rPr>
        <w:t xml:space="preserve">Date : le </w:t>
      </w:r>
      <w:r w:rsidRPr="00221EC1">
        <w:rPr>
          <w:rFonts w:ascii="Tahoma" w:hAnsi="Tahoma" w:cs="Tahoma"/>
          <w:b/>
          <w:sz w:val="22"/>
          <w:szCs w:val="22"/>
        </w:rPr>
        <w:t xml:space="preserve">mercredi </w:t>
      </w:r>
      <w:r>
        <w:rPr>
          <w:rFonts w:ascii="Tahoma" w:hAnsi="Tahoma" w:cs="Tahoma"/>
          <w:b/>
          <w:sz w:val="22"/>
          <w:szCs w:val="22"/>
        </w:rPr>
        <w:t>18 mai 2016</w:t>
      </w:r>
      <w:r w:rsidRPr="00221EC1">
        <w:rPr>
          <w:rFonts w:ascii="Tahoma" w:hAnsi="Tahoma" w:cs="Tahoma"/>
          <w:b/>
          <w:sz w:val="22"/>
          <w:szCs w:val="22"/>
        </w:rPr>
        <w:t xml:space="preserve"> </w:t>
      </w:r>
    </w:p>
    <w:p w:rsidR="00460C44" w:rsidRPr="00221EC1" w:rsidRDefault="00460C44" w:rsidP="00460C4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Heure : 19h</w:t>
      </w:r>
      <w:r w:rsidRPr="00221EC1">
        <w:rPr>
          <w:rFonts w:ascii="Tahoma" w:hAnsi="Tahoma" w:cs="Tahoma"/>
          <w:sz w:val="22"/>
          <w:szCs w:val="22"/>
        </w:rPr>
        <w:t xml:space="preserve"> à 21h</w:t>
      </w:r>
    </w:p>
    <w:p w:rsidR="00460C44" w:rsidRPr="00221EC1" w:rsidRDefault="00460C44" w:rsidP="00460C44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Coût : </w:t>
      </w:r>
      <w:r w:rsidR="000521FD">
        <w:rPr>
          <w:rFonts w:ascii="Tahoma" w:hAnsi="Tahoma" w:cs="Tahoma"/>
          <w:sz w:val="22"/>
          <w:szCs w:val="22"/>
        </w:rPr>
        <w:t>30$ ou 25$</w:t>
      </w:r>
      <w:r w:rsidRPr="00221EC1">
        <w:rPr>
          <w:rFonts w:ascii="Tahoma" w:hAnsi="Tahoma" w:cs="Tahoma"/>
          <w:sz w:val="22"/>
          <w:szCs w:val="22"/>
        </w:rPr>
        <w:t xml:space="preserve"> pour les membres-amis. </w:t>
      </w:r>
    </w:p>
    <w:p w:rsidR="00460C44" w:rsidRPr="00221EC1" w:rsidRDefault="00460C44" w:rsidP="00460C44">
      <w:pPr>
        <w:jc w:val="both"/>
        <w:rPr>
          <w:rFonts w:ascii="Tahoma" w:hAnsi="Tahoma" w:cs="Tahoma"/>
          <w:sz w:val="22"/>
          <w:szCs w:val="22"/>
        </w:rPr>
      </w:pPr>
      <w:r w:rsidRPr="00221EC1">
        <w:rPr>
          <w:rFonts w:ascii="Tahoma" w:hAnsi="Tahoma" w:cs="Tahoma"/>
          <w:b/>
          <w:sz w:val="22"/>
          <w:szCs w:val="22"/>
        </w:rPr>
        <w:t>Tout le matériel est fourni</w:t>
      </w:r>
    </w:p>
    <w:p w:rsidR="00460C44" w:rsidRPr="00221EC1" w:rsidRDefault="00460C44" w:rsidP="00460C44">
      <w:pPr>
        <w:jc w:val="both"/>
        <w:rPr>
          <w:rFonts w:ascii="Tahoma" w:hAnsi="Tahoma" w:cs="Tahoma"/>
          <w:sz w:val="22"/>
          <w:szCs w:val="22"/>
        </w:rPr>
      </w:pPr>
      <w:r w:rsidRPr="00221EC1">
        <w:rPr>
          <w:rFonts w:ascii="Tahoma" w:hAnsi="Tahoma" w:cs="Tahoma"/>
          <w:sz w:val="22"/>
          <w:szCs w:val="22"/>
        </w:rPr>
        <w:t>Maximum de 15 participants</w:t>
      </w:r>
    </w:p>
    <w:p w:rsidR="00460C44" w:rsidRPr="00EF42DF" w:rsidRDefault="00460C44" w:rsidP="00460C44">
      <w:pPr>
        <w:rPr>
          <w:rFonts w:ascii="Tahoma" w:hAnsi="Tahoma" w:cs="Tahoma"/>
          <w:sz w:val="22"/>
          <w:szCs w:val="22"/>
        </w:rPr>
        <w:sectPr w:rsidR="00460C44" w:rsidRPr="00EF42DF" w:rsidSect="00EF1D68">
          <w:pgSz w:w="12242" w:h="15842" w:code="1"/>
          <w:pgMar w:top="720" w:right="1134" w:bottom="540" w:left="1134" w:header="340" w:footer="403" w:gutter="0"/>
          <w:cols w:space="720"/>
        </w:sectPr>
      </w:pPr>
      <w:r w:rsidRPr="00221EC1">
        <w:rPr>
          <w:rFonts w:ascii="Tahoma" w:hAnsi="Tahoma" w:cs="Tahoma"/>
          <w:sz w:val="22"/>
          <w:szCs w:val="22"/>
        </w:rPr>
        <w:t xml:space="preserve">Information et réservation (avant </w:t>
      </w:r>
      <w:r w:rsidRPr="00221EC1">
        <w:rPr>
          <w:rFonts w:ascii="Tahoma" w:hAnsi="Tahoma" w:cs="Tahoma"/>
          <w:bCs/>
          <w:sz w:val="22"/>
          <w:szCs w:val="22"/>
        </w:rPr>
        <w:t xml:space="preserve">le mardi </w:t>
      </w:r>
      <w:r>
        <w:rPr>
          <w:rFonts w:ascii="Tahoma" w:hAnsi="Tahoma" w:cs="Tahoma"/>
          <w:bCs/>
          <w:sz w:val="22"/>
          <w:szCs w:val="22"/>
        </w:rPr>
        <w:t>17 mai</w:t>
      </w:r>
      <w:r w:rsidRPr="00221EC1">
        <w:rPr>
          <w:rFonts w:ascii="Tahoma" w:hAnsi="Tahoma" w:cs="Tahoma"/>
          <w:bCs/>
          <w:sz w:val="22"/>
          <w:szCs w:val="22"/>
        </w:rPr>
        <w:t>) :</w:t>
      </w:r>
      <w:r w:rsidRPr="00221EC1">
        <w:rPr>
          <w:rFonts w:ascii="Tahoma" w:hAnsi="Tahoma" w:cs="Tahoma"/>
          <w:b/>
          <w:sz w:val="22"/>
          <w:szCs w:val="22"/>
        </w:rPr>
        <w:t xml:space="preserve"> </w:t>
      </w:r>
      <w:r w:rsidRPr="00221EC1">
        <w:rPr>
          <w:rFonts w:ascii="Tahoma" w:hAnsi="Tahoma" w:cs="Tahoma"/>
          <w:sz w:val="22"/>
          <w:szCs w:val="22"/>
        </w:rPr>
        <w:t xml:space="preserve">(819) 825-0942 ou </w:t>
      </w:r>
      <w:hyperlink r:id="rId8" w:history="1">
        <w:r w:rsidRPr="00221EC1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221EC1">
        <w:rPr>
          <w:rFonts w:ascii="Tahoma" w:hAnsi="Tahoma" w:cs="Tahoma"/>
          <w:sz w:val="22"/>
          <w:szCs w:val="22"/>
        </w:rPr>
        <w:t xml:space="preserve"> </w:t>
      </w:r>
    </w:p>
    <w:p w:rsidR="00460C44" w:rsidRPr="000F19A7" w:rsidRDefault="00460C44" w:rsidP="00460C44">
      <w:pPr>
        <w:rPr>
          <w:rFonts w:ascii="Tahoma" w:hAnsi="Tahoma" w:cs="Tahoma"/>
          <w:sz w:val="16"/>
          <w:szCs w:val="16"/>
        </w:rPr>
      </w:pPr>
      <w:r w:rsidRPr="000F19A7">
        <w:rPr>
          <w:rFonts w:ascii="Tahoma" w:hAnsi="Tahoma" w:cs="Tahoma"/>
          <w:sz w:val="16"/>
          <w:szCs w:val="16"/>
        </w:rPr>
        <w:t>Le Centre d’exposition se réserve le droit d’annuler un atelier si moins de 5 personnes s’y sont inscrites.</w:t>
      </w:r>
    </w:p>
    <w:p w:rsidR="00460C44" w:rsidRDefault="00460C44" w:rsidP="00460C44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:rsidR="00460C44" w:rsidRPr="00F64C67" w:rsidRDefault="00460C44" w:rsidP="00460C44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9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0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1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:rsidR="00460C44" w:rsidRPr="00F64C67" w:rsidRDefault="00460C44" w:rsidP="00460C44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460C44" w:rsidRPr="00F64C67" w:rsidRDefault="00460C44" w:rsidP="00460C44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B2088D" w:rsidRDefault="00460C44" w:rsidP="00460C44">
      <w:pPr>
        <w:pStyle w:val="Corpsdetexte2"/>
        <w:jc w:val="center"/>
      </w:pPr>
      <w:r w:rsidRPr="001C4C79">
        <w:rPr>
          <w:rFonts w:asciiTheme="minorHAnsi" w:hAnsiTheme="minorHAnsi" w:cs="Tahoma"/>
          <w:i/>
          <w:iCs/>
          <w:sz w:val="18"/>
          <w:szCs w:val="18"/>
        </w:rPr>
        <w:t>Remerciements aux Amies et Amis du Centre ainsi qu’aux subventionneurs suivants :</w:t>
      </w: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 </w:t>
      </w:r>
      <w:r w:rsidR="001A1172"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1969E6D3" wp14:editId="0EC8DC29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0F19A7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44"/>
    <w:rsid w:val="000521FD"/>
    <w:rsid w:val="00097EBD"/>
    <w:rsid w:val="001A1172"/>
    <w:rsid w:val="00460C44"/>
    <w:rsid w:val="006F6C1B"/>
    <w:rsid w:val="00860DA4"/>
    <w:rsid w:val="008E21BF"/>
    <w:rsid w:val="00B2088D"/>
    <w:rsid w:val="00BF1303"/>
    <w:rsid w:val="00C44AA8"/>
    <w:rsid w:val="00C85AD9"/>
    <w:rsid w:val="00D70C65"/>
    <w:rsid w:val="00D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314104-2897-4349-B145-2E9FDD72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0C44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0C44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60C44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460C44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460C44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60C44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0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0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vd@ville.valdor.qc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centredexpositiondevaldor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www.expovd.ca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expovd@ville.valdor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Bourdaleix Anne-Laure</cp:lastModifiedBy>
  <cp:revision>2</cp:revision>
  <dcterms:created xsi:type="dcterms:W3CDTF">2016-03-16T13:22:00Z</dcterms:created>
  <dcterms:modified xsi:type="dcterms:W3CDTF">2016-03-16T13:22:00Z</dcterms:modified>
</cp:coreProperties>
</file>