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CAB" w:rsidRDefault="00D924B3" w:rsidP="009A72DC">
      <w:pPr>
        <w:tabs>
          <w:tab w:val="left" w:pos="6237"/>
        </w:tabs>
        <w:spacing w:line="240" w:lineRule="auto"/>
        <w:ind w:left="1701" w:right="1318" w:firstLine="142"/>
        <w:jc w:val="center"/>
        <w:rPr>
          <w:rFonts w:cstheme="minorHAnsi"/>
          <w:b/>
          <w:color w:val="2E74B5" w:themeColor="accent5" w:themeShade="BF"/>
        </w:rPr>
      </w:pPr>
      <w:bookmarkStart w:id="0" w:name="_Hlk489352358"/>
      <w:bookmarkStart w:id="1" w:name="_Hlk488838126"/>
      <w:r w:rsidRPr="004A5808">
        <w:rPr>
          <w:rFonts w:cstheme="minorHAnsi"/>
          <w:b/>
          <w:i/>
          <w:color w:val="2E74B5" w:themeColor="accent5" w:themeShade="BF"/>
        </w:rPr>
        <w:t>Un monde pour Noël</w:t>
      </w:r>
      <w:r>
        <w:rPr>
          <w:rFonts w:cstheme="minorHAnsi"/>
          <w:b/>
          <w:color w:val="2E74B5" w:themeColor="accent5" w:themeShade="BF"/>
        </w:rPr>
        <w:t xml:space="preserve">, </w:t>
      </w:r>
      <w:r w:rsidR="009A72DC">
        <w:rPr>
          <w:rFonts w:cstheme="minorHAnsi"/>
          <w:b/>
          <w:color w:val="2E74B5" w:themeColor="accent5" w:themeShade="BF"/>
        </w:rPr>
        <w:t>un tour du monde pour célébrer les traditions de Noël</w:t>
      </w:r>
      <w:r w:rsidR="004A5808">
        <w:rPr>
          <w:rFonts w:cstheme="minorHAnsi"/>
          <w:b/>
          <w:color w:val="2E74B5" w:themeColor="accent5" w:themeShade="BF"/>
        </w:rPr>
        <w:t xml:space="preserve"> d’ici et d’ailleurs!</w:t>
      </w:r>
    </w:p>
    <w:p w:rsidR="00A95602" w:rsidRPr="006B1576" w:rsidRDefault="00A95602" w:rsidP="009A72DC">
      <w:pPr>
        <w:tabs>
          <w:tab w:val="left" w:pos="6237"/>
        </w:tabs>
        <w:spacing w:line="240" w:lineRule="auto"/>
        <w:ind w:left="1701" w:right="1318" w:firstLine="142"/>
        <w:jc w:val="center"/>
        <w:rPr>
          <w:rFonts w:cstheme="minorHAnsi"/>
          <w:b/>
          <w:color w:val="2E74B5" w:themeColor="accent5" w:themeShade="BF"/>
        </w:rPr>
      </w:pPr>
    </w:p>
    <w:p w:rsidR="00C62EE8" w:rsidRPr="0094257C" w:rsidRDefault="00675790" w:rsidP="0094257C">
      <w:pPr>
        <w:pStyle w:val="NormalWeb"/>
        <w:spacing w:line="276" w:lineRule="auto"/>
        <w:jc w:val="both"/>
        <w:rPr>
          <w:rFonts w:asciiTheme="majorHAnsi" w:hAnsiTheme="majorHAnsi" w:cstheme="majorHAnsi"/>
        </w:rPr>
      </w:pPr>
      <w:r w:rsidRPr="00F96CAB">
        <w:rPr>
          <w:rFonts w:cstheme="minorHAnsi"/>
          <w:b/>
        </w:rPr>
        <w:t xml:space="preserve">Rouyn-Noranda, </w:t>
      </w:r>
      <w:r w:rsidR="00F976D4">
        <w:rPr>
          <w:rFonts w:cstheme="minorHAnsi"/>
          <w:b/>
        </w:rPr>
        <w:t>4 décembre 2018</w:t>
      </w:r>
      <w:r w:rsidRPr="00F96CAB">
        <w:rPr>
          <w:rFonts w:cstheme="minorHAnsi"/>
        </w:rPr>
        <w:t xml:space="preserve"> </w:t>
      </w:r>
      <w:r w:rsidR="00A30222" w:rsidRPr="00F96CAB">
        <w:rPr>
          <w:rFonts w:cstheme="minorHAnsi"/>
        </w:rPr>
        <w:t>–</w:t>
      </w:r>
      <w:r w:rsidR="00F96CAB" w:rsidRPr="00F96CAB">
        <w:rPr>
          <w:rFonts w:cstheme="minorHAnsi"/>
        </w:rPr>
        <w:t xml:space="preserve"> </w:t>
      </w:r>
      <w:r w:rsidR="004A5808" w:rsidRPr="0094257C">
        <w:rPr>
          <w:rFonts w:asciiTheme="majorHAnsi" w:hAnsiTheme="majorHAnsi" w:cstheme="majorHAnsi"/>
        </w:rPr>
        <w:t xml:space="preserve">Chaque année, dans le cadre de sa programmation scolaire, l’Agora des Arts fait découvrir les spectacles des Jeunesses Musicales du Canada à plus </w:t>
      </w:r>
      <w:bookmarkStart w:id="2" w:name="_GoBack"/>
      <w:bookmarkEnd w:id="2"/>
      <w:r w:rsidR="004A5808" w:rsidRPr="0094257C">
        <w:rPr>
          <w:rFonts w:asciiTheme="majorHAnsi" w:hAnsiTheme="majorHAnsi" w:cstheme="majorHAnsi"/>
        </w:rPr>
        <w:t xml:space="preserve">de 1 200 élèves de la CSRN. </w:t>
      </w:r>
      <w:r w:rsidR="004A5808" w:rsidRPr="0094257C">
        <w:rPr>
          <w:rFonts w:asciiTheme="majorHAnsi" w:hAnsiTheme="majorHAnsi" w:cstheme="majorHAnsi"/>
          <w:i/>
        </w:rPr>
        <w:t>Un monde pour Noël</w:t>
      </w:r>
      <w:r w:rsidR="004A5808" w:rsidRPr="0094257C">
        <w:rPr>
          <w:rFonts w:asciiTheme="majorHAnsi" w:hAnsiTheme="majorHAnsi" w:cstheme="majorHAnsi"/>
        </w:rPr>
        <w:t xml:space="preserve">, une coproduction des JMC et de l’Ensemble ALKÉMIA, </w:t>
      </w:r>
      <w:r w:rsidR="0094257C" w:rsidRPr="0094257C">
        <w:rPr>
          <w:rFonts w:asciiTheme="majorHAnsi" w:hAnsiTheme="majorHAnsi" w:cstheme="majorHAnsi"/>
        </w:rPr>
        <w:t xml:space="preserve">sera présenté aux élèves de tous les cycles du </w:t>
      </w:r>
      <w:r w:rsidR="0094257C" w:rsidRPr="00AB1B0F">
        <w:rPr>
          <w:rFonts w:asciiTheme="majorHAnsi" w:hAnsiTheme="majorHAnsi" w:cstheme="majorHAnsi"/>
        </w:rPr>
        <w:t>primaire du</w:t>
      </w:r>
      <w:r w:rsidR="004A5808" w:rsidRPr="00AB1B0F">
        <w:rPr>
          <w:rFonts w:asciiTheme="majorHAnsi" w:hAnsiTheme="majorHAnsi" w:cstheme="majorHAnsi"/>
        </w:rPr>
        <w:t xml:space="preserve"> 18 au 2</w:t>
      </w:r>
      <w:r w:rsidR="00AB1B0F" w:rsidRPr="00AB1B0F">
        <w:rPr>
          <w:rFonts w:asciiTheme="majorHAnsi" w:hAnsiTheme="majorHAnsi" w:cstheme="majorHAnsi"/>
        </w:rPr>
        <w:t>1</w:t>
      </w:r>
      <w:r w:rsidR="004A5808" w:rsidRPr="00AB1B0F">
        <w:rPr>
          <w:rFonts w:asciiTheme="majorHAnsi" w:hAnsiTheme="majorHAnsi" w:cstheme="majorHAnsi"/>
        </w:rPr>
        <w:t xml:space="preserve"> décembre</w:t>
      </w:r>
      <w:r w:rsidR="004A5808" w:rsidRPr="0094257C">
        <w:rPr>
          <w:rFonts w:asciiTheme="majorHAnsi" w:hAnsiTheme="majorHAnsi" w:cstheme="majorHAnsi"/>
        </w:rPr>
        <w:t xml:space="preserve"> prochain.</w:t>
      </w:r>
    </w:p>
    <w:p w:rsidR="00D23D21" w:rsidRPr="0094257C" w:rsidRDefault="004A5808" w:rsidP="00AB1B0F">
      <w:pPr>
        <w:pStyle w:val="NormalWeb"/>
        <w:spacing w:line="276" w:lineRule="auto"/>
        <w:jc w:val="both"/>
        <w:rPr>
          <w:rFonts w:asciiTheme="majorHAnsi" w:hAnsiTheme="majorHAnsi" w:cstheme="majorHAnsi"/>
        </w:rPr>
      </w:pPr>
      <w:r w:rsidRPr="0094257C">
        <w:rPr>
          <w:rFonts w:asciiTheme="majorHAnsi" w:hAnsiTheme="majorHAnsi" w:cstheme="majorHAnsi"/>
        </w:rPr>
        <w:t>Dans une mise en scène de Mari</w:t>
      </w:r>
      <w:r w:rsidR="00D00D71" w:rsidRPr="0094257C">
        <w:rPr>
          <w:rFonts w:asciiTheme="majorHAnsi" w:hAnsiTheme="majorHAnsi" w:cstheme="majorHAnsi"/>
        </w:rPr>
        <w:t xml:space="preserve">lyn Perreault, qui signe également le texte, les élèves suivront les traces d’une fillette espiègle à la recherche de ses cadeaux. Par la magie de Noël, sa quête lui fera faire le tour de la Terre. Elle découvrira des façons bien différentes de fêter Noël, mais aussi des valeurs </w:t>
      </w:r>
      <w:r w:rsidR="009A72DC" w:rsidRPr="0094257C">
        <w:rPr>
          <w:rFonts w:asciiTheme="majorHAnsi" w:hAnsiTheme="majorHAnsi" w:cstheme="majorHAnsi"/>
        </w:rPr>
        <w:t>universelles. Un concert théâtral tout en finesse qui fera découvrir aux enfants des chants de Noël anciens, traditionnels et contemporains au son de voix harmonieuses, de flûtes et de tambours.</w:t>
      </w:r>
      <w:r w:rsidR="00AB1B0F">
        <w:rPr>
          <w:rFonts w:asciiTheme="majorHAnsi" w:hAnsiTheme="majorHAnsi" w:cstheme="majorHAnsi"/>
        </w:rPr>
        <w:t xml:space="preserve"> </w:t>
      </w:r>
      <w:r w:rsidR="0094257C">
        <w:rPr>
          <w:rFonts w:asciiTheme="majorHAnsi" w:hAnsiTheme="majorHAnsi" w:cstheme="majorHAnsi"/>
        </w:rPr>
        <w:t xml:space="preserve">L’Ensemble ALKÉMIA est un trio vocal qui explore le répertoire a cappella du dernier millénaire. </w:t>
      </w:r>
    </w:p>
    <w:p w:rsidR="0094257C" w:rsidRPr="0094257C" w:rsidRDefault="0094257C" w:rsidP="0094257C">
      <w:pPr>
        <w:pStyle w:val="NormalWeb"/>
        <w:spacing w:after="0" w:line="276" w:lineRule="auto"/>
        <w:jc w:val="both"/>
        <w:rPr>
          <w:rStyle w:val="lev"/>
          <w:rFonts w:asciiTheme="majorHAnsi" w:hAnsiTheme="majorHAnsi" w:cstheme="majorHAnsi"/>
          <w:b w:val="0"/>
        </w:rPr>
      </w:pPr>
      <w:r w:rsidRPr="0094257C">
        <w:rPr>
          <w:rStyle w:val="lev"/>
          <w:rFonts w:asciiTheme="majorHAnsi" w:hAnsiTheme="majorHAnsi" w:cstheme="majorHAnsi"/>
          <w:b w:val="0"/>
        </w:rPr>
        <w:t xml:space="preserve">Née de la volonté d’investir dans la jeunesse et dans la cause des enfants, la programmation de l’Agora des Arts réserve depuis maintenant 10 ans une place de choix aux spectacles de théâtre jeune public. Cette programmation permet à un large auditoire (petite enfance et groupes scolaires) de vivre un moment privilégié où le plaisir et la réflexion se côtoient. </w:t>
      </w:r>
    </w:p>
    <w:p w:rsidR="004A5808" w:rsidRDefault="004A5808" w:rsidP="00C62EE8">
      <w:pPr>
        <w:pStyle w:val="NormalWeb"/>
        <w:spacing w:line="360" w:lineRule="atLeast"/>
        <w:jc w:val="both"/>
        <w:rPr>
          <w:rFonts w:asciiTheme="minorHAnsi" w:hAnsiTheme="minorHAnsi" w:cstheme="minorHAnsi"/>
        </w:rPr>
      </w:pPr>
    </w:p>
    <w:bookmarkEnd w:id="0"/>
    <w:p w:rsidR="004A5808" w:rsidRPr="004A5808" w:rsidRDefault="004A5808" w:rsidP="0094257C">
      <w:pPr>
        <w:pStyle w:val="Paragraphedeliste"/>
        <w:shd w:val="clear" w:color="auto" w:fill="FFFFFF"/>
        <w:spacing w:before="100" w:beforeAutospacing="1" w:after="100" w:afterAutospacing="1" w:line="240" w:lineRule="auto"/>
        <w:rPr>
          <w:rFonts w:ascii="Verdana" w:eastAsia="Times New Roman" w:hAnsi="Verdana" w:cs="Times New Roman"/>
          <w:color w:val="414B65"/>
          <w:sz w:val="24"/>
          <w:szCs w:val="24"/>
          <w:lang w:eastAsia="fr-CA"/>
        </w:rPr>
      </w:pPr>
    </w:p>
    <w:p w:rsidR="00675790" w:rsidRPr="00F96CAB" w:rsidRDefault="00675790" w:rsidP="00D27B27">
      <w:pPr>
        <w:pStyle w:val="Paragraphedeliste"/>
        <w:numPr>
          <w:ilvl w:val="0"/>
          <w:numId w:val="1"/>
        </w:numPr>
        <w:spacing w:line="360" w:lineRule="auto"/>
        <w:jc w:val="center"/>
        <w:rPr>
          <w:rFonts w:cstheme="minorHAnsi"/>
          <w:b/>
        </w:rPr>
      </w:pPr>
      <w:r w:rsidRPr="00F96CAB">
        <w:rPr>
          <w:rFonts w:cstheme="minorHAnsi"/>
          <w:b/>
        </w:rPr>
        <w:t>30    -</w:t>
      </w:r>
    </w:p>
    <w:bookmarkEnd w:id="1"/>
    <w:p w:rsidR="0094257C" w:rsidRDefault="0094257C" w:rsidP="0094257C">
      <w:pPr>
        <w:spacing w:after="0" w:line="240" w:lineRule="auto"/>
        <w:rPr>
          <w:rFonts w:asciiTheme="majorHAnsi" w:hAnsiTheme="majorHAnsi" w:cstheme="majorHAnsi"/>
          <w:b/>
        </w:rPr>
      </w:pPr>
      <w:r w:rsidRPr="0094257C">
        <w:rPr>
          <w:rFonts w:asciiTheme="majorHAnsi" w:hAnsiTheme="majorHAnsi" w:cstheme="majorHAnsi"/>
          <w:b/>
        </w:rPr>
        <w:t>Source :</w:t>
      </w:r>
    </w:p>
    <w:p w:rsidR="0094257C" w:rsidRPr="0094257C" w:rsidRDefault="0094257C" w:rsidP="0094257C">
      <w:pPr>
        <w:spacing w:after="0" w:line="240" w:lineRule="auto"/>
        <w:rPr>
          <w:rFonts w:asciiTheme="majorHAnsi" w:hAnsiTheme="majorHAnsi" w:cstheme="majorHAnsi"/>
          <w:b/>
        </w:rPr>
      </w:pPr>
      <w:proofErr w:type="spellStart"/>
      <w:r w:rsidRPr="0094257C">
        <w:rPr>
          <w:rFonts w:asciiTheme="majorHAnsi" w:hAnsiTheme="majorHAnsi" w:cstheme="majorHAnsi"/>
        </w:rPr>
        <w:t>Marie-Eve</w:t>
      </w:r>
      <w:proofErr w:type="spellEnd"/>
      <w:r w:rsidRPr="0094257C">
        <w:rPr>
          <w:rFonts w:asciiTheme="majorHAnsi" w:hAnsiTheme="majorHAnsi" w:cstheme="majorHAnsi"/>
        </w:rPr>
        <w:t xml:space="preserve"> de Chavigny, Coordination et développement</w:t>
      </w:r>
    </w:p>
    <w:p w:rsidR="0094257C" w:rsidRPr="0094257C" w:rsidRDefault="0094257C" w:rsidP="0094257C">
      <w:pPr>
        <w:spacing w:after="0" w:line="240" w:lineRule="auto"/>
        <w:rPr>
          <w:rFonts w:asciiTheme="majorHAnsi" w:hAnsiTheme="majorHAnsi" w:cstheme="majorHAnsi"/>
        </w:rPr>
      </w:pPr>
      <w:r w:rsidRPr="0094257C">
        <w:rPr>
          <w:rFonts w:asciiTheme="majorHAnsi" w:hAnsiTheme="majorHAnsi" w:cstheme="majorHAnsi"/>
        </w:rPr>
        <w:t>Étienne Jacques, Direction artistique</w:t>
      </w:r>
    </w:p>
    <w:p w:rsidR="0094257C" w:rsidRPr="0094257C" w:rsidRDefault="0094257C" w:rsidP="0094257C">
      <w:pPr>
        <w:spacing w:after="0" w:line="240" w:lineRule="auto"/>
        <w:rPr>
          <w:rFonts w:asciiTheme="majorHAnsi" w:hAnsiTheme="majorHAnsi" w:cstheme="majorHAnsi"/>
        </w:rPr>
      </w:pPr>
      <w:r w:rsidRPr="0094257C">
        <w:rPr>
          <w:rFonts w:asciiTheme="majorHAnsi" w:hAnsiTheme="majorHAnsi" w:cstheme="majorHAnsi"/>
        </w:rPr>
        <w:t>Agora des Arts</w:t>
      </w:r>
    </w:p>
    <w:p w:rsidR="0094257C" w:rsidRDefault="0094257C" w:rsidP="0094257C">
      <w:pPr>
        <w:spacing w:after="0" w:line="240" w:lineRule="auto"/>
        <w:rPr>
          <w:rFonts w:asciiTheme="majorHAnsi" w:hAnsiTheme="majorHAnsi" w:cstheme="majorHAnsi"/>
        </w:rPr>
      </w:pPr>
      <w:r w:rsidRPr="0094257C">
        <w:rPr>
          <w:rFonts w:asciiTheme="majorHAnsi" w:hAnsiTheme="majorHAnsi" w:cstheme="majorHAnsi"/>
        </w:rPr>
        <w:t>819-797-0800</w:t>
      </w:r>
    </w:p>
    <w:p w:rsidR="0094257C" w:rsidRPr="0094257C" w:rsidRDefault="0094257C" w:rsidP="0094257C">
      <w:pPr>
        <w:spacing w:after="0" w:line="240" w:lineRule="auto"/>
        <w:rPr>
          <w:rFonts w:asciiTheme="majorHAnsi" w:hAnsiTheme="majorHAnsi" w:cstheme="majorHAnsi"/>
        </w:rPr>
      </w:pPr>
      <w:r w:rsidRPr="0094257C">
        <w:rPr>
          <w:rFonts w:asciiTheme="majorHAnsi" w:hAnsiTheme="majorHAnsi" w:cstheme="majorHAnsi"/>
          <w:color w:val="1D2129"/>
          <w:shd w:val="clear" w:color="auto" w:fill="FFFFFF"/>
        </w:rPr>
        <w:t>communications@agoradesarts.com</w:t>
      </w:r>
    </w:p>
    <w:p w:rsidR="00BC2642" w:rsidRPr="00F96CAB" w:rsidRDefault="00BC2642" w:rsidP="00F96CAB">
      <w:pPr>
        <w:spacing w:line="360" w:lineRule="auto"/>
        <w:rPr>
          <w:rFonts w:cstheme="minorHAnsi"/>
          <w:noProof/>
        </w:rPr>
      </w:pPr>
    </w:p>
    <w:sectPr w:rsidR="00BC2642" w:rsidRPr="00F96CAB" w:rsidSect="009120C3">
      <w:headerReference w:type="even" r:id="rId8"/>
      <w:headerReference w:type="default" r:id="rId9"/>
      <w:footerReference w:type="even" r:id="rId10"/>
      <w:footerReference w:type="default" r:id="rId11"/>
      <w:headerReference w:type="first" r:id="rId12"/>
      <w:footerReference w:type="first" r:id="rId13"/>
      <w:pgSz w:w="12240" w:h="15840"/>
      <w:pgMar w:top="1276" w:right="203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1CA" w:rsidRDefault="00A331CA" w:rsidP="00F54A8A">
      <w:pPr>
        <w:spacing w:after="0" w:line="240" w:lineRule="auto"/>
      </w:pPr>
      <w:r>
        <w:separator/>
      </w:r>
    </w:p>
  </w:endnote>
  <w:endnote w:type="continuationSeparator" w:id="0">
    <w:p w:rsidR="00A331CA" w:rsidRDefault="00A331CA" w:rsidP="00F5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02" w:rsidRDefault="00A956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79" w:rsidRDefault="006B1576">
    <w:pPr>
      <w:pStyle w:val="Pieddepage"/>
    </w:pPr>
    <w:r>
      <w:rPr>
        <w:noProof/>
      </w:rPr>
      <w:drawing>
        <wp:inline distT="0" distB="0" distL="0" distR="0">
          <wp:extent cx="954881" cy="763905"/>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anada.png"/>
                  <pic:cNvPicPr/>
                </pic:nvPicPr>
                <pic:blipFill>
                  <a:blip r:embed="rId1">
                    <a:extLst>
                      <a:ext uri="{28A0092B-C50C-407E-A947-70E740481C1C}">
                        <a14:useLocalDpi xmlns:a14="http://schemas.microsoft.com/office/drawing/2010/main" val="0"/>
                      </a:ext>
                    </a:extLst>
                  </a:blip>
                  <a:stretch>
                    <a:fillRect/>
                  </a:stretch>
                </pic:blipFill>
                <pic:spPr>
                  <a:xfrm>
                    <a:off x="0" y="0"/>
                    <a:ext cx="982641" cy="786113"/>
                  </a:xfrm>
                  <a:prstGeom prst="rect">
                    <a:avLst/>
                  </a:prstGeom>
                </pic:spPr>
              </pic:pic>
            </a:graphicData>
          </a:graphic>
        </wp:inline>
      </w:drawing>
    </w:r>
    <w:r>
      <w:t xml:space="preserve"> </w:t>
    </w:r>
    <w:r>
      <w:rPr>
        <w:noProof/>
      </w:rPr>
      <w:t xml:space="preserve">    </w:t>
    </w:r>
    <w:r>
      <w:rPr>
        <w:noProof/>
      </w:rPr>
      <w:drawing>
        <wp:inline distT="0" distB="0" distL="0" distR="0">
          <wp:extent cx="962025" cy="769620"/>
          <wp:effectExtent l="0" t="0" r="9525"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québec.png"/>
                  <pic:cNvPicPr/>
                </pic:nvPicPr>
                <pic:blipFill>
                  <a:blip r:embed="rId2">
                    <a:extLst>
                      <a:ext uri="{28A0092B-C50C-407E-A947-70E740481C1C}">
                        <a14:useLocalDpi xmlns:a14="http://schemas.microsoft.com/office/drawing/2010/main" val="0"/>
                      </a:ext>
                    </a:extLst>
                  </a:blip>
                  <a:stretch>
                    <a:fillRect/>
                  </a:stretch>
                </pic:blipFill>
                <pic:spPr>
                  <a:xfrm>
                    <a:off x="0" y="0"/>
                    <a:ext cx="997093" cy="797674"/>
                  </a:xfrm>
                  <a:prstGeom prst="rect">
                    <a:avLst/>
                  </a:prstGeom>
                </pic:spPr>
              </pic:pic>
            </a:graphicData>
          </a:graphic>
        </wp:inline>
      </w:drawing>
    </w:r>
    <w:r>
      <w:t xml:space="preserve"> </w:t>
    </w:r>
    <w:r>
      <w:rPr>
        <w:noProof/>
      </w:rPr>
      <w:t xml:space="preserve">    </w:t>
    </w:r>
    <w:r>
      <w:rPr>
        <w:noProof/>
      </w:rPr>
      <w:drawing>
        <wp:inline distT="0" distB="0" distL="0" distR="0">
          <wp:extent cx="951706" cy="761365"/>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ville.png"/>
                  <pic:cNvPicPr/>
                </pic:nvPicPr>
                <pic:blipFill>
                  <a:blip r:embed="rId3">
                    <a:extLst>
                      <a:ext uri="{28A0092B-C50C-407E-A947-70E740481C1C}">
                        <a14:useLocalDpi xmlns:a14="http://schemas.microsoft.com/office/drawing/2010/main" val="0"/>
                      </a:ext>
                    </a:extLst>
                  </a:blip>
                  <a:stretch>
                    <a:fillRect/>
                  </a:stretch>
                </pic:blipFill>
                <pic:spPr>
                  <a:xfrm>
                    <a:off x="0" y="0"/>
                    <a:ext cx="973667" cy="778934"/>
                  </a:xfrm>
                  <a:prstGeom prst="rect">
                    <a:avLst/>
                  </a:prstGeom>
                </pic:spPr>
              </pic:pic>
            </a:graphicData>
          </a:graphic>
        </wp:inline>
      </w:drawing>
    </w:r>
    <w:r>
      <w:t xml:space="preserve"> </w:t>
    </w:r>
    <w:r>
      <w:rPr>
        <w:noProof/>
      </w:rPr>
      <w:t xml:space="preserve">    </w:t>
    </w:r>
    <w:r>
      <w:rPr>
        <w:noProof/>
      </w:rPr>
      <w:drawing>
        <wp:inline distT="0" distB="0" distL="0" distR="0">
          <wp:extent cx="963613" cy="770890"/>
          <wp:effectExtent l="0" t="0" r="8255"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sjardins.png"/>
                  <pic:cNvPicPr/>
                </pic:nvPicPr>
                <pic:blipFill>
                  <a:blip r:embed="rId4">
                    <a:extLst>
                      <a:ext uri="{28A0092B-C50C-407E-A947-70E740481C1C}">
                        <a14:useLocalDpi xmlns:a14="http://schemas.microsoft.com/office/drawing/2010/main" val="0"/>
                      </a:ext>
                    </a:extLst>
                  </a:blip>
                  <a:stretch>
                    <a:fillRect/>
                  </a:stretch>
                </pic:blipFill>
                <pic:spPr>
                  <a:xfrm>
                    <a:off x="0" y="0"/>
                    <a:ext cx="970423" cy="776338"/>
                  </a:xfrm>
                  <a:prstGeom prst="rect">
                    <a:avLst/>
                  </a:prstGeom>
                </pic:spPr>
              </pic:pic>
            </a:graphicData>
          </a:graphic>
        </wp:inline>
      </w:drawing>
    </w:r>
    <w:r>
      <w:rPr>
        <w:noProof/>
      </w:rPr>
      <w:t xml:space="preserve"> </w:t>
    </w:r>
    <w:r>
      <w:t xml:space="preserve">  </w:t>
    </w:r>
    <w:r>
      <w:rPr>
        <w:noProof/>
      </w:rPr>
      <w:t xml:space="preserve">  </w:t>
    </w:r>
    <w:r>
      <w:rPr>
        <w:noProof/>
      </w:rPr>
      <w:drawing>
        <wp:inline distT="0" distB="0" distL="0" distR="0">
          <wp:extent cx="857250" cy="685800"/>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belle média.png"/>
                  <pic:cNvPicPr/>
                </pic:nvPicPr>
                <pic:blipFill>
                  <a:blip r:embed="rId5">
                    <a:extLst>
                      <a:ext uri="{28A0092B-C50C-407E-A947-70E740481C1C}">
                        <a14:useLocalDpi xmlns:a14="http://schemas.microsoft.com/office/drawing/2010/main" val="0"/>
                      </a:ext>
                    </a:extLst>
                  </a:blip>
                  <a:stretch>
                    <a:fillRect/>
                  </a:stretch>
                </pic:blipFill>
                <pic:spPr>
                  <a:xfrm>
                    <a:off x="0" y="0"/>
                    <a:ext cx="893394" cy="7147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02" w:rsidRDefault="00A956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1CA" w:rsidRDefault="00A331CA" w:rsidP="00F54A8A">
      <w:pPr>
        <w:spacing w:after="0" w:line="240" w:lineRule="auto"/>
      </w:pPr>
      <w:r>
        <w:separator/>
      </w:r>
    </w:p>
  </w:footnote>
  <w:footnote w:type="continuationSeparator" w:id="0">
    <w:p w:rsidR="00A331CA" w:rsidRDefault="00A331CA" w:rsidP="00F5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02" w:rsidRDefault="00A956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79" w:rsidRDefault="005A40AF" w:rsidP="00910779">
    <w:pPr>
      <w:spacing w:after="0"/>
      <w:rPr>
        <w:rFonts w:ascii="Century Gothic" w:hAnsi="Century Gothic" w:cs="Century Gothic"/>
        <w:b/>
        <w:color w:val="0073AE"/>
      </w:rPr>
    </w:pPr>
    <w:r>
      <w:rPr>
        <w:rFonts w:ascii="Century Gothic" w:hAnsi="Century Gothic" w:cs="Century Gothic"/>
        <w:b/>
        <w:noProof/>
        <w:color w:val="0073AE"/>
        <w:lang w:eastAsia="fr-CA"/>
      </w:rPr>
      <w:drawing>
        <wp:anchor distT="0" distB="0" distL="114300" distR="114300" simplePos="0" relativeHeight="251659264" behindDoc="1" locked="0" layoutInCell="1" allowOverlap="1" wp14:anchorId="06CD097C" wp14:editId="02F18429">
          <wp:simplePos x="0" y="0"/>
          <wp:positionH relativeFrom="margin">
            <wp:posOffset>-140584</wp:posOffset>
          </wp:positionH>
          <wp:positionV relativeFrom="margin">
            <wp:posOffset>-1434217</wp:posOffset>
          </wp:positionV>
          <wp:extent cx="1192530" cy="1247775"/>
          <wp:effectExtent l="19050" t="0" r="7620" b="0"/>
          <wp:wrapSquare wrapText="bothSides"/>
          <wp:docPr id="85" name="Image 2" descr="agora_comple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gora_complet_rgb"/>
                  <pic:cNvPicPr>
                    <a:picLocks noChangeAspect="1" noChangeArrowheads="1"/>
                  </pic:cNvPicPr>
                </pic:nvPicPr>
                <pic:blipFill>
                  <a:blip r:embed="rId1"/>
                  <a:srcRect/>
                  <a:stretch>
                    <a:fillRect/>
                  </a:stretch>
                </pic:blipFill>
                <pic:spPr bwMode="auto">
                  <a:xfrm>
                    <a:off x="0" y="0"/>
                    <a:ext cx="1192530" cy="1247775"/>
                  </a:xfrm>
                  <a:prstGeom prst="rect">
                    <a:avLst/>
                  </a:prstGeom>
                  <a:noFill/>
                </pic:spPr>
              </pic:pic>
            </a:graphicData>
          </a:graphic>
        </wp:anchor>
      </w:drawing>
    </w:r>
  </w:p>
  <w:p w:rsidR="00910779" w:rsidRDefault="00AB1B0F" w:rsidP="00910779">
    <w:pPr>
      <w:spacing w:after="0"/>
      <w:rPr>
        <w:rFonts w:ascii="Century Gothic" w:hAnsi="Century Gothic" w:cs="Century Gothic"/>
        <w:b/>
        <w:color w:val="0073AE"/>
      </w:rPr>
    </w:pPr>
  </w:p>
  <w:p w:rsidR="00910779" w:rsidRPr="0046516B" w:rsidRDefault="005A40AF" w:rsidP="00910779">
    <w:pPr>
      <w:spacing w:after="0"/>
      <w:rPr>
        <w:rFonts w:ascii="Tahoma" w:hAnsi="Tahoma" w:cs="Tahoma"/>
        <w:b/>
        <w:color w:val="0073AE"/>
        <w:sz w:val="20"/>
        <w:szCs w:val="20"/>
      </w:rPr>
    </w:pPr>
    <w:r w:rsidRPr="0046516B">
      <w:rPr>
        <w:rFonts w:ascii="Tahoma" w:hAnsi="Tahoma" w:cs="Tahoma"/>
        <w:b/>
        <w:color w:val="0073AE"/>
        <w:sz w:val="20"/>
        <w:szCs w:val="20"/>
      </w:rPr>
      <w:t>COMMUNIQUÉ</w:t>
    </w:r>
  </w:p>
  <w:p w:rsidR="00910779" w:rsidRPr="0046516B" w:rsidRDefault="005A40AF" w:rsidP="00910779">
    <w:pPr>
      <w:spacing w:after="0"/>
      <w:rPr>
        <w:rFonts w:ascii="Tahoma" w:hAnsi="Tahoma" w:cs="Tahoma"/>
        <w:b/>
        <w:color w:val="0073AE"/>
        <w:sz w:val="20"/>
        <w:szCs w:val="20"/>
      </w:rPr>
    </w:pPr>
    <w:r w:rsidRPr="0046516B">
      <w:rPr>
        <w:rFonts w:ascii="Tahoma" w:hAnsi="Tahoma" w:cs="Tahoma"/>
        <w:b/>
        <w:color w:val="0073AE"/>
        <w:sz w:val="20"/>
        <w:szCs w:val="20"/>
      </w:rPr>
      <w:t>POUR DIFFUSION IMMÉDIATE</w:t>
    </w:r>
  </w:p>
  <w:p w:rsidR="00910779" w:rsidRDefault="00AB1B0F" w:rsidP="00910779">
    <w:pPr>
      <w:spacing w:after="0"/>
      <w:jc w:val="right"/>
      <w:rPr>
        <w:rFonts w:ascii="Century Gothic" w:hAnsi="Century Gothic" w:cs="Century Gothic"/>
      </w:rPr>
    </w:pPr>
  </w:p>
  <w:p w:rsidR="00910779" w:rsidRDefault="00AB1B0F" w:rsidP="00910779">
    <w:pPr>
      <w:spacing w:after="0"/>
      <w:jc w:val="right"/>
      <w:rPr>
        <w:rFonts w:ascii="Century Gothic" w:hAnsi="Century Gothic" w:cs="Century Gothic"/>
      </w:rPr>
    </w:pPr>
  </w:p>
  <w:p w:rsidR="00910779" w:rsidRPr="001F7B9A" w:rsidRDefault="005A40AF" w:rsidP="00910779">
    <w:pPr>
      <w:spacing w:after="0"/>
      <w:jc w:val="right"/>
      <w:rPr>
        <w:rFonts w:ascii="Century Gothic" w:hAnsi="Century Gothic" w:cs="Century Gothic"/>
        <w:sz w:val="20"/>
        <w:szCs w:val="20"/>
      </w:rPr>
    </w:pPr>
    <w:r>
      <w:rPr>
        <w:rFonts w:ascii="Century Gothic" w:hAnsi="Century Gothic" w:cs="Century Gothic"/>
        <w:sz w:val="20"/>
        <w:szCs w:val="20"/>
      </w:rPr>
      <w:t xml:space="preserve"> </w:t>
    </w:r>
  </w:p>
  <w:p w:rsidR="0036039A" w:rsidRDefault="00AB1B0F" w:rsidP="00910779">
    <w:pPr>
      <w:pStyle w:val="Sansinterlign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02" w:rsidRDefault="00A956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13657"/>
    <w:multiLevelType w:val="hybridMultilevel"/>
    <w:tmpl w:val="01E4EADA"/>
    <w:lvl w:ilvl="0" w:tplc="382A1ABC">
      <w:numFmt w:val="bullet"/>
      <w:lvlText w:val="-"/>
      <w:lvlJc w:val="left"/>
      <w:pPr>
        <w:ind w:left="720" w:hanging="360"/>
      </w:pPr>
      <w:rPr>
        <w:rFonts w:ascii="Tahoma" w:eastAsiaTheme="minorHAnsi" w:hAnsi="Tahoma" w:cs="Tahoma"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90"/>
    <w:rsid w:val="000870E9"/>
    <w:rsid w:val="000D7DC1"/>
    <w:rsid w:val="000E5FD3"/>
    <w:rsid w:val="00124CE1"/>
    <w:rsid w:val="00137894"/>
    <w:rsid w:val="0017030B"/>
    <w:rsid w:val="001D262E"/>
    <w:rsid w:val="001F5CB1"/>
    <w:rsid w:val="0025323C"/>
    <w:rsid w:val="002660C9"/>
    <w:rsid w:val="00285120"/>
    <w:rsid w:val="002A0219"/>
    <w:rsid w:val="00307B60"/>
    <w:rsid w:val="0039289D"/>
    <w:rsid w:val="003A0744"/>
    <w:rsid w:val="003E70A7"/>
    <w:rsid w:val="003F1FE4"/>
    <w:rsid w:val="00442ACC"/>
    <w:rsid w:val="004A5808"/>
    <w:rsid w:val="004D723B"/>
    <w:rsid w:val="00501FF4"/>
    <w:rsid w:val="00516AC1"/>
    <w:rsid w:val="00563C97"/>
    <w:rsid w:val="005A40AF"/>
    <w:rsid w:val="005E7DE1"/>
    <w:rsid w:val="006068AD"/>
    <w:rsid w:val="006167B0"/>
    <w:rsid w:val="00627893"/>
    <w:rsid w:val="00675790"/>
    <w:rsid w:val="0068369E"/>
    <w:rsid w:val="00684979"/>
    <w:rsid w:val="00696ADC"/>
    <w:rsid w:val="006B02F6"/>
    <w:rsid w:val="006B1576"/>
    <w:rsid w:val="006B55A9"/>
    <w:rsid w:val="006E3D87"/>
    <w:rsid w:val="0071044E"/>
    <w:rsid w:val="00715D06"/>
    <w:rsid w:val="007171E7"/>
    <w:rsid w:val="00757FAF"/>
    <w:rsid w:val="007B2C5A"/>
    <w:rsid w:val="00822E86"/>
    <w:rsid w:val="008664EE"/>
    <w:rsid w:val="008B6EED"/>
    <w:rsid w:val="008B6F44"/>
    <w:rsid w:val="008F7E3F"/>
    <w:rsid w:val="009120C3"/>
    <w:rsid w:val="0094257C"/>
    <w:rsid w:val="009506ED"/>
    <w:rsid w:val="00997E74"/>
    <w:rsid w:val="009A72DC"/>
    <w:rsid w:val="009D4FD3"/>
    <w:rsid w:val="00A0283E"/>
    <w:rsid w:val="00A30222"/>
    <w:rsid w:val="00A331CA"/>
    <w:rsid w:val="00A33B2C"/>
    <w:rsid w:val="00A44508"/>
    <w:rsid w:val="00A5035D"/>
    <w:rsid w:val="00A51CB7"/>
    <w:rsid w:val="00A555BF"/>
    <w:rsid w:val="00A83CB2"/>
    <w:rsid w:val="00A95602"/>
    <w:rsid w:val="00AB1B0F"/>
    <w:rsid w:val="00B006A3"/>
    <w:rsid w:val="00B01D1D"/>
    <w:rsid w:val="00B053A6"/>
    <w:rsid w:val="00B125CD"/>
    <w:rsid w:val="00B566C4"/>
    <w:rsid w:val="00B61B0B"/>
    <w:rsid w:val="00B93533"/>
    <w:rsid w:val="00B959B5"/>
    <w:rsid w:val="00BC2642"/>
    <w:rsid w:val="00BD2466"/>
    <w:rsid w:val="00C601BC"/>
    <w:rsid w:val="00C62EE8"/>
    <w:rsid w:val="00D00D71"/>
    <w:rsid w:val="00D23D21"/>
    <w:rsid w:val="00D27B27"/>
    <w:rsid w:val="00D30846"/>
    <w:rsid w:val="00D924B3"/>
    <w:rsid w:val="00D95588"/>
    <w:rsid w:val="00DB16E6"/>
    <w:rsid w:val="00DE6654"/>
    <w:rsid w:val="00E6276F"/>
    <w:rsid w:val="00EB7AB1"/>
    <w:rsid w:val="00F26201"/>
    <w:rsid w:val="00F54A8A"/>
    <w:rsid w:val="00F5759E"/>
    <w:rsid w:val="00F95527"/>
    <w:rsid w:val="00F96CAB"/>
    <w:rsid w:val="00F976D4"/>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93F091"/>
  <w15:chartTrackingRefBased/>
  <w15:docId w15:val="{2E8DD7EF-5F59-4E44-AFDE-8A95D43F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790"/>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7579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75790"/>
    <w:rPr>
      <w:lang w:val="fr-CA"/>
    </w:rPr>
  </w:style>
  <w:style w:type="paragraph" w:styleId="Sansinterligne">
    <w:name w:val="No Spacing"/>
    <w:uiPriority w:val="1"/>
    <w:qFormat/>
    <w:rsid w:val="00675790"/>
    <w:pPr>
      <w:spacing w:after="0" w:line="240" w:lineRule="auto"/>
    </w:pPr>
    <w:rPr>
      <w:lang w:val="fr-CA"/>
    </w:rPr>
  </w:style>
  <w:style w:type="character" w:styleId="Lienhypertexte">
    <w:name w:val="Hyperlink"/>
    <w:basedOn w:val="Policepardfaut"/>
    <w:uiPriority w:val="99"/>
    <w:rsid w:val="00675790"/>
    <w:rPr>
      <w:rFonts w:ascii="Times New Roman" w:hAnsi="Times New Roman" w:cs="Times New Roman"/>
      <w:color w:val="0000FF"/>
      <w:u w:val="single"/>
    </w:rPr>
  </w:style>
  <w:style w:type="paragraph" w:styleId="Paragraphedeliste">
    <w:name w:val="List Paragraph"/>
    <w:basedOn w:val="Normal"/>
    <w:uiPriority w:val="34"/>
    <w:qFormat/>
    <w:rsid w:val="00675790"/>
    <w:pPr>
      <w:ind w:left="720"/>
      <w:contextualSpacing/>
    </w:pPr>
  </w:style>
  <w:style w:type="character" w:styleId="Mentionnonrsolue">
    <w:name w:val="Unresolved Mention"/>
    <w:basedOn w:val="Policepardfaut"/>
    <w:uiPriority w:val="99"/>
    <w:semiHidden/>
    <w:unhideWhenUsed/>
    <w:rsid w:val="009506ED"/>
    <w:rPr>
      <w:color w:val="808080"/>
      <w:shd w:val="clear" w:color="auto" w:fill="E6E6E6"/>
    </w:rPr>
  </w:style>
  <w:style w:type="paragraph" w:styleId="En-tte">
    <w:name w:val="header"/>
    <w:basedOn w:val="Normal"/>
    <w:link w:val="En-tteCar"/>
    <w:uiPriority w:val="99"/>
    <w:unhideWhenUsed/>
    <w:rsid w:val="00F54A8A"/>
    <w:pPr>
      <w:tabs>
        <w:tab w:val="center" w:pos="4320"/>
        <w:tab w:val="right" w:pos="8640"/>
      </w:tabs>
      <w:spacing w:after="0" w:line="240" w:lineRule="auto"/>
    </w:pPr>
  </w:style>
  <w:style w:type="character" w:customStyle="1" w:styleId="En-tteCar">
    <w:name w:val="En-tête Car"/>
    <w:basedOn w:val="Policepardfaut"/>
    <w:link w:val="En-tte"/>
    <w:uiPriority w:val="99"/>
    <w:rsid w:val="00F54A8A"/>
    <w:rPr>
      <w:lang w:val="fr-CA"/>
    </w:rPr>
  </w:style>
  <w:style w:type="paragraph" w:styleId="NormalWeb">
    <w:name w:val="Normal (Web)"/>
    <w:basedOn w:val="Normal"/>
    <w:uiPriority w:val="99"/>
    <w:unhideWhenUsed/>
    <w:rsid w:val="00D95588"/>
    <w:pPr>
      <w:spacing w:after="240" w:line="240" w:lineRule="auto"/>
    </w:pPr>
    <w:rPr>
      <w:rFonts w:ascii="Calibri" w:hAnsi="Calibri" w:cs="Calibri"/>
      <w:lang w:eastAsia="fr-CA"/>
    </w:rPr>
  </w:style>
  <w:style w:type="character" w:styleId="Accentuation">
    <w:name w:val="Emphasis"/>
    <w:basedOn w:val="Policepardfaut"/>
    <w:uiPriority w:val="20"/>
    <w:qFormat/>
    <w:rsid w:val="00D95588"/>
    <w:rPr>
      <w:i/>
      <w:iCs/>
    </w:rPr>
  </w:style>
  <w:style w:type="character" w:styleId="lev">
    <w:name w:val="Strong"/>
    <w:basedOn w:val="Policepardfaut"/>
    <w:uiPriority w:val="22"/>
    <w:qFormat/>
    <w:rsid w:val="00FF6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650">
      <w:bodyDiv w:val="1"/>
      <w:marLeft w:val="0"/>
      <w:marRight w:val="0"/>
      <w:marTop w:val="0"/>
      <w:marBottom w:val="0"/>
      <w:divBdr>
        <w:top w:val="none" w:sz="0" w:space="0" w:color="auto"/>
        <w:left w:val="none" w:sz="0" w:space="0" w:color="auto"/>
        <w:bottom w:val="none" w:sz="0" w:space="0" w:color="auto"/>
        <w:right w:val="none" w:sz="0" w:space="0" w:color="auto"/>
      </w:divBdr>
    </w:div>
    <w:div w:id="93674729">
      <w:bodyDiv w:val="1"/>
      <w:marLeft w:val="0"/>
      <w:marRight w:val="0"/>
      <w:marTop w:val="0"/>
      <w:marBottom w:val="0"/>
      <w:divBdr>
        <w:top w:val="none" w:sz="0" w:space="0" w:color="auto"/>
        <w:left w:val="none" w:sz="0" w:space="0" w:color="auto"/>
        <w:bottom w:val="none" w:sz="0" w:space="0" w:color="auto"/>
        <w:right w:val="none" w:sz="0" w:space="0" w:color="auto"/>
      </w:divBdr>
    </w:div>
    <w:div w:id="15557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6570-2A0D-411E-9CFA-AC6537BD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Artistique</dc:creator>
  <cp:keywords/>
  <dc:description/>
  <cp:lastModifiedBy>developpement</cp:lastModifiedBy>
  <cp:revision>5</cp:revision>
  <dcterms:created xsi:type="dcterms:W3CDTF">2018-10-05T13:21:00Z</dcterms:created>
  <dcterms:modified xsi:type="dcterms:W3CDTF">2018-12-04T18:38:00Z</dcterms:modified>
</cp:coreProperties>
</file>