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Communiqué de presse</w:t>
      </w: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Pour diffusion immédiate</w:t>
      </w:r>
    </w:p>
    <w:p w:rsidR="00993CA3" w:rsidRPr="00745023" w:rsidRDefault="00993CA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993CA3">
      <w:pPr>
        <w:pStyle w:val="Standard"/>
        <w:jc w:val="center"/>
        <w:rPr>
          <w:rFonts w:asciiTheme="minorHAnsi" w:hAnsiTheme="minorHAnsi"/>
          <w:b/>
          <w:bCs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center"/>
        <w:rPr>
          <w:rFonts w:asciiTheme="minorHAnsi" w:hAnsiTheme="minorHAnsi"/>
          <w:b/>
          <w:bCs/>
          <w:lang w:val="fr-CA"/>
        </w:rPr>
      </w:pPr>
      <w:r w:rsidRPr="00745023">
        <w:rPr>
          <w:rFonts w:asciiTheme="minorHAnsi" w:hAnsiTheme="minorHAnsi"/>
          <w:b/>
          <w:bCs/>
          <w:lang w:val="fr-CA"/>
        </w:rPr>
        <w:t>La librairie A</w:t>
      </w:r>
      <w:r w:rsidR="00745023" w:rsidRPr="00745023">
        <w:rPr>
          <w:rFonts w:asciiTheme="minorHAnsi" w:hAnsiTheme="minorHAnsi"/>
          <w:b/>
          <w:bCs/>
          <w:lang w:val="fr-CA"/>
        </w:rPr>
        <w:t>u boulon d'ancrage vous invite à</w:t>
      </w:r>
      <w:r w:rsidRPr="00745023">
        <w:rPr>
          <w:rFonts w:asciiTheme="minorHAnsi" w:hAnsiTheme="minorHAnsi"/>
          <w:b/>
          <w:bCs/>
          <w:lang w:val="fr-CA"/>
        </w:rPr>
        <w:t xml:space="preserve"> vous joindre à elle pour souligner la journée</w:t>
      </w:r>
    </w:p>
    <w:p w:rsidR="00745023" w:rsidRPr="00745023" w:rsidRDefault="00745023">
      <w:pPr>
        <w:pStyle w:val="Standard"/>
        <w:jc w:val="center"/>
        <w:rPr>
          <w:rFonts w:asciiTheme="minorHAnsi" w:hAnsiTheme="minorHAnsi"/>
          <w:b/>
          <w:bCs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center"/>
        <w:rPr>
          <w:rFonts w:asciiTheme="minorHAnsi" w:hAnsiTheme="minorHAnsi"/>
          <w:b/>
          <w:bCs/>
          <w:sz w:val="29"/>
          <w:szCs w:val="29"/>
          <w:u w:val="single"/>
          <w:lang w:val="fr-CA"/>
        </w:rPr>
      </w:pPr>
      <w:r w:rsidRPr="00745023">
        <w:rPr>
          <w:rFonts w:asciiTheme="minorHAnsi" w:hAnsiTheme="minorHAnsi"/>
          <w:b/>
          <w:bCs/>
          <w:sz w:val="29"/>
          <w:szCs w:val="29"/>
          <w:u w:val="single"/>
          <w:lang w:val="fr-CA"/>
        </w:rPr>
        <w:t xml:space="preserve">Se tenir droit ensemble </w:t>
      </w:r>
      <w:r w:rsidRPr="00745023">
        <w:rPr>
          <w:rFonts w:asciiTheme="minorHAnsi" w:hAnsiTheme="minorHAnsi"/>
          <w:b/>
          <w:bCs/>
          <w:sz w:val="29"/>
          <w:szCs w:val="29"/>
          <w:u w:val="single"/>
          <w:lang w:val="fr-CA"/>
        </w:rPr>
        <w:t>pour le droit d'auteur</w:t>
      </w:r>
    </w:p>
    <w:p w:rsidR="00993CA3" w:rsidRPr="00745023" w:rsidRDefault="00993CA3">
      <w:pPr>
        <w:pStyle w:val="Standard"/>
        <w:jc w:val="center"/>
        <w:rPr>
          <w:rFonts w:asciiTheme="minorHAnsi" w:hAnsiTheme="minorHAnsi"/>
          <w:b/>
          <w:bCs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ab/>
        <w:t>C'est au moyen âge, qu'une légende raconte que le chevalier Jordi délivra une princesse des griffes d'un dragon. Lorsque celui-ci, lui trancha la gorge, il s'en écoula une pluie de roses. Par la suite, en 1926, un éditeur de Barcel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one créa une fête en hommage de </w:t>
      </w:r>
      <w:r w:rsidR="00745023" w:rsidRPr="00745023">
        <w:rPr>
          <w:rFonts w:asciiTheme="minorHAnsi" w:hAnsiTheme="minorHAnsi"/>
          <w:sz w:val="23"/>
          <w:szCs w:val="23"/>
          <w:lang w:val="fr-CA"/>
        </w:rPr>
        <w:t>Cervantès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, célèbre auteur de Don Quichotte. C'est donc à  la date de décès  de l'auteur que naquit la journée mondiale du livre et de la rose. Par contre, c'est seulement en 1996, qu'au </w:t>
      </w:r>
      <w:r w:rsidR="00745023" w:rsidRPr="00745023">
        <w:rPr>
          <w:rFonts w:asciiTheme="minorHAnsi" w:hAnsiTheme="minorHAnsi"/>
          <w:sz w:val="23"/>
          <w:szCs w:val="23"/>
          <w:lang w:val="fr-CA"/>
        </w:rPr>
        <w:t>Québec</w:t>
      </w:r>
      <w:r w:rsidRPr="00745023">
        <w:rPr>
          <w:rFonts w:asciiTheme="minorHAnsi" w:hAnsiTheme="minorHAnsi"/>
          <w:sz w:val="23"/>
          <w:szCs w:val="23"/>
          <w:lang w:val="fr-CA"/>
        </w:rPr>
        <w:t>, nous soulignons la journée mon</w:t>
      </w:r>
      <w:r w:rsidRPr="00745023">
        <w:rPr>
          <w:rFonts w:asciiTheme="minorHAnsi" w:hAnsiTheme="minorHAnsi"/>
          <w:sz w:val="23"/>
          <w:szCs w:val="23"/>
          <w:lang w:val="fr-CA"/>
        </w:rPr>
        <w:t>diale du livre et du droit d'auteur.</w:t>
      </w:r>
    </w:p>
    <w:p w:rsidR="00745023" w:rsidRPr="00745023" w:rsidRDefault="0074502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ab/>
        <w:t xml:space="preserve"> Or, pour perpétuer cette journée, la librairie Au boulon d'ancrage vous invite à </w:t>
      </w:r>
      <w:r w:rsidR="00DE718C">
        <w:rPr>
          <w:rFonts w:asciiTheme="minorHAnsi" w:hAnsiTheme="minorHAnsi"/>
          <w:sz w:val="23"/>
          <w:szCs w:val="23"/>
          <w:lang w:val="fr-CA"/>
        </w:rPr>
        <w:t xml:space="preserve">venir </w:t>
      </w:r>
      <w:r w:rsidRPr="00745023">
        <w:rPr>
          <w:rFonts w:asciiTheme="minorHAnsi" w:hAnsiTheme="minorHAnsi"/>
          <w:sz w:val="23"/>
          <w:szCs w:val="23"/>
          <w:lang w:val="fr-CA"/>
        </w:rPr>
        <w:t>rencontrer six auteurs régionaux de 11h00 à 16h00.</w:t>
      </w: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ab/>
      </w:r>
    </w:p>
    <w:p w:rsidR="00993CA3" w:rsidRPr="00D33132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ab/>
        <w:t>Ces artistes culturels de l'Abitibi-Témisca</w:t>
      </w:r>
      <w:r w:rsidRPr="00745023">
        <w:rPr>
          <w:rFonts w:asciiTheme="minorHAnsi" w:hAnsiTheme="minorHAnsi"/>
          <w:sz w:val="23"/>
          <w:szCs w:val="23"/>
          <w:lang w:val="fr-CA"/>
        </w:rPr>
        <w:t>mingue vont partager l</w:t>
      </w:r>
      <w:r w:rsidR="00D33132">
        <w:rPr>
          <w:rFonts w:asciiTheme="minorHAnsi" w:hAnsiTheme="minorHAnsi"/>
          <w:sz w:val="23"/>
          <w:szCs w:val="23"/>
          <w:lang w:val="fr-CA"/>
        </w:rPr>
        <w:t xml:space="preserve">eurs passions de l'écriture et </w:t>
      </w:r>
      <w:r w:rsidRPr="00745023">
        <w:rPr>
          <w:rFonts w:asciiTheme="minorHAnsi" w:hAnsiTheme="minorHAnsi"/>
          <w:sz w:val="23"/>
          <w:szCs w:val="23"/>
          <w:lang w:val="fr-CA"/>
        </w:rPr>
        <w:t>leur</w:t>
      </w:r>
      <w:r w:rsidR="00D33132">
        <w:rPr>
          <w:rFonts w:asciiTheme="minorHAnsi" w:hAnsiTheme="minorHAnsi"/>
          <w:sz w:val="23"/>
          <w:szCs w:val="23"/>
          <w:lang w:val="fr-CA"/>
        </w:rPr>
        <w:t>s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 histoire</w:t>
      </w:r>
      <w:r w:rsidR="00D33132">
        <w:rPr>
          <w:rFonts w:asciiTheme="minorHAnsi" w:hAnsiTheme="minorHAnsi"/>
          <w:sz w:val="23"/>
          <w:szCs w:val="23"/>
          <w:lang w:val="fr-CA"/>
        </w:rPr>
        <w:t>s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. </w:t>
      </w:r>
      <w:r w:rsidR="00DE718C">
        <w:rPr>
          <w:rFonts w:asciiTheme="minorHAnsi" w:hAnsiTheme="minorHAnsi"/>
          <w:sz w:val="23"/>
          <w:szCs w:val="23"/>
          <w:lang w:val="fr-CA"/>
        </w:rPr>
        <w:t>Seront présent :</w:t>
      </w:r>
    </w:p>
    <w:p w:rsidR="00993CA3" w:rsidRPr="00D33132" w:rsidRDefault="00993CA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605C79">
      <w:pPr>
        <w:pStyle w:val="Standard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Jacinthe Bélanger : Prisonnière de sa propre vie;</w:t>
      </w:r>
    </w:p>
    <w:p w:rsidR="00993CA3" w:rsidRPr="00745023" w:rsidRDefault="00605C79">
      <w:pPr>
        <w:pStyle w:val="Standard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Félix B. Desfossés : L'évolution du métal québécois;</w:t>
      </w:r>
    </w:p>
    <w:p w:rsidR="00993CA3" w:rsidRPr="00745023" w:rsidRDefault="00605C79">
      <w:pPr>
        <w:pStyle w:val="Standard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745023">
        <w:rPr>
          <w:rFonts w:asciiTheme="minorHAnsi" w:hAnsiTheme="minorHAnsi"/>
          <w:sz w:val="23"/>
          <w:szCs w:val="23"/>
        </w:rPr>
        <w:t>Bruce Gervais : Dormir debout;</w:t>
      </w:r>
    </w:p>
    <w:p w:rsidR="00993CA3" w:rsidRPr="00745023" w:rsidRDefault="00605C79">
      <w:pPr>
        <w:pStyle w:val="Standard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 xml:space="preserve">Sylvain Janneteau : Au seuil </w:t>
      </w:r>
      <w:r w:rsidRPr="00745023">
        <w:rPr>
          <w:rFonts w:asciiTheme="minorHAnsi" w:hAnsiTheme="minorHAnsi"/>
          <w:sz w:val="23"/>
          <w:szCs w:val="23"/>
          <w:lang w:val="fr-CA"/>
        </w:rPr>
        <w:t>des territoires;</w:t>
      </w:r>
    </w:p>
    <w:p w:rsidR="00993CA3" w:rsidRPr="00745023" w:rsidRDefault="00605C79">
      <w:pPr>
        <w:pStyle w:val="Standard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Judith Michaud : Le ciel inconnu;</w:t>
      </w:r>
    </w:p>
    <w:p w:rsidR="00993CA3" w:rsidRPr="00745023" w:rsidRDefault="00605C79">
      <w:pPr>
        <w:pStyle w:val="Standard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Geneviève Saindon-L'Écuyer : Lettre à mon ex.</w:t>
      </w:r>
    </w:p>
    <w:p w:rsidR="00993CA3" w:rsidRPr="00745023" w:rsidRDefault="00993CA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ab/>
      </w: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ab/>
      </w:r>
      <w:r w:rsidR="00DE718C">
        <w:rPr>
          <w:rFonts w:asciiTheme="minorHAnsi" w:hAnsiTheme="minorHAnsi"/>
          <w:sz w:val="23"/>
          <w:szCs w:val="23"/>
          <w:lang w:val="fr-CA"/>
        </w:rPr>
        <w:t xml:space="preserve">Profitez 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de cette occasion spéciale et </w:t>
      </w:r>
      <w:r w:rsidR="00D33132" w:rsidRPr="00745023">
        <w:rPr>
          <w:rFonts w:asciiTheme="minorHAnsi" w:hAnsiTheme="minorHAnsi"/>
          <w:sz w:val="23"/>
          <w:szCs w:val="23"/>
          <w:lang w:val="fr-CA"/>
        </w:rPr>
        <w:t>dirigez-vous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 à librairie des Promenades du Cuivre de Rouyn-Noranda. </w:t>
      </w:r>
      <w:r w:rsidR="00D33132">
        <w:rPr>
          <w:rFonts w:asciiTheme="minorHAnsi" w:hAnsiTheme="minorHAnsi"/>
          <w:sz w:val="23"/>
          <w:szCs w:val="23"/>
          <w:lang w:val="fr-CA"/>
        </w:rPr>
        <w:t>Soyez</w:t>
      </w:r>
      <w:r w:rsidRPr="00745023">
        <w:rPr>
          <w:rFonts w:asciiTheme="minorHAnsi" w:hAnsiTheme="minorHAnsi"/>
          <w:sz w:val="23"/>
          <w:szCs w:val="23"/>
          <w:lang w:val="fr-CA"/>
        </w:rPr>
        <w:t xml:space="preserve"> du nombre de ceux qui pourront </w:t>
      </w:r>
      <w:r w:rsidRPr="00745023">
        <w:rPr>
          <w:rFonts w:asciiTheme="minorHAnsi" w:hAnsiTheme="minorHAnsi"/>
          <w:sz w:val="23"/>
          <w:szCs w:val="23"/>
          <w:lang w:val="fr-CA"/>
        </w:rPr>
        <w:t>également bénéficier de certaines surprises en magasin et de rabais sur tous les livres de l'Abitibi.</w:t>
      </w:r>
    </w:p>
    <w:p w:rsidR="00993CA3" w:rsidRPr="00745023" w:rsidRDefault="00993CA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993CA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Pour de plus amples renseignements :</w:t>
      </w:r>
    </w:p>
    <w:p w:rsidR="00993CA3" w:rsidRPr="00745023" w:rsidRDefault="00993CA3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M. Michaël Lachance-Provencher, directeur général</w:t>
      </w: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Librairie Au boulon d'ancrage</w:t>
      </w: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819-764-9574</w:t>
      </w:r>
    </w:p>
    <w:p w:rsidR="00993CA3" w:rsidRPr="00745023" w:rsidRDefault="00605C79">
      <w:pPr>
        <w:pStyle w:val="Standard"/>
        <w:jc w:val="both"/>
        <w:rPr>
          <w:rFonts w:asciiTheme="minorHAnsi" w:hAnsiTheme="minorHAnsi"/>
          <w:sz w:val="23"/>
          <w:szCs w:val="23"/>
          <w:lang w:val="fr-CA"/>
        </w:rPr>
      </w:pPr>
      <w:r w:rsidRPr="00745023">
        <w:rPr>
          <w:rFonts w:asciiTheme="minorHAnsi" w:hAnsiTheme="minorHAnsi"/>
          <w:sz w:val="23"/>
          <w:szCs w:val="23"/>
          <w:lang w:val="fr-CA"/>
        </w:rPr>
        <w:t>Librairie.m.lach</w:t>
      </w:r>
      <w:bookmarkStart w:id="0" w:name="_GoBack"/>
      <w:bookmarkEnd w:id="0"/>
      <w:r w:rsidRPr="00745023">
        <w:rPr>
          <w:rFonts w:asciiTheme="minorHAnsi" w:hAnsiTheme="minorHAnsi"/>
          <w:sz w:val="23"/>
          <w:szCs w:val="23"/>
          <w:lang w:val="fr-CA"/>
        </w:rPr>
        <w:t>ance</w:t>
      </w:r>
      <w:r w:rsidRPr="00745023">
        <w:rPr>
          <w:rFonts w:asciiTheme="minorHAnsi" w:hAnsiTheme="minorHAnsi"/>
          <w:sz w:val="23"/>
          <w:szCs w:val="23"/>
          <w:lang w:val="fr-CA"/>
        </w:rPr>
        <w:t>@gmail.com</w:t>
      </w:r>
    </w:p>
    <w:sectPr w:rsidR="00993CA3" w:rsidRPr="0074502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79" w:rsidRDefault="00605C79">
      <w:r>
        <w:separator/>
      </w:r>
    </w:p>
  </w:endnote>
  <w:endnote w:type="continuationSeparator" w:id="0">
    <w:p w:rsidR="00605C79" w:rsidRDefault="006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79" w:rsidRDefault="00605C79">
      <w:r>
        <w:rPr>
          <w:color w:val="000000"/>
        </w:rPr>
        <w:separator/>
      </w:r>
    </w:p>
  </w:footnote>
  <w:footnote w:type="continuationSeparator" w:id="0">
    <w:p w:rsidR="00605C79" w:rsidRDefault="0060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191C"/>
    <w:multiLevelType w:val="multilevel"/>
    <w:tmpl w:val="06042B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3CA3"/>
    <w:rsid w:val="001317A1"/>
    <w:rsid w:val="00605C79"/>
    <w:rsid w:val="00745023"/>
    <w:rsid w:val="00993CA3"/>
    <w:rsid w:val="00D33132"/>
    <w:rsid w:val="00DE718C"/>
    <w:rsid w:val="00E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C9CE-3660-4FB0-8387-D9EFEA3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823C-6488-4B26-914B-AFC8C13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Michaël Lachance</dc:creator>
  <cp:lastModifiedBy>andreanne dallaire</cp:lastModifiedBy>
  <cp:revision>4</cp:revision>
  <cp:lastPrinted>2016-04-18T16:10:00Z</cp:lastPrinted>
  <dcterms:created xsi:type="dcterms:W3CDTF">2016-04-19T20:03:00Z</dcterms:created>
  <dcterms:modified xsi:type="dcterms:W3CDTF">2016-04-19T20:36:00Z</dcterms:modified>
</cp:coreProperties>
</file>