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4E7" w:rsidRPr="00360488" w:rsidRDefault="004124E7" w:rsidP="00D57997">
      <w:pPr>
        <w:jc w:val="both"/>
        <w:rPr>
          <w:rFonts w:ascii="Avenir Next Medium" w:hAnsi="Avenir Next Medium"/>
          <w:sz w:val="22"/>
          <w:szCs w:val="22"/>
        </w:rPr>
      </w:pPr>
      <w:r w:rsidRPr="00360488">
        <w:rPr>
          <w:rFonts w:ascii="Avenir Next Medium" w:hAnsi="Avenir Next Medium"/>
          <w:noProof/>
          <w:color w:val="333333"/>
          <w:sz w:val="28"/>
          <w:szCs w:val="28"/>
          <w:lang w:eastAsia="fr-CA"/>
        </w:rPr>
        <w:drawing>
          <wp:inline distT="0" distB="0" distL="0" distR="0" wp14:anchorId="3BC5EAA1" wp14:editId="32C6F30A">
            <wp:extent cx="2835088" cy="698500"/>
            <wp:effectExtent l="0" t="0" r="10160" b="0"/>
            <wp:docPr id="1" name="Image 1" descr="IB_logo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_logoNOI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5088" cy="698500"/>
                    </a:xfrm>
                    <a:prstGeom prst="rect">
                      <a:avLst/>
                    </a:prstGeom>
                    <a:noFill/>
                    <a:ln>
                      <a:noFill/>
                    </a:ln>
                  </pic:spPr>
                </pic:pic>
              </a:graphicData>
            </a:graphic>
          </wp:inline>
        </w:drawing>
      </w:r>
    </w:p>
    <w:p w:rsidR="000B7D3B" w:rsidRPr="006E4B66" w:rsidRDefault="00301D28" w:rsidP="00D57997">
      <w:pPr>
        <w:jc w:val="right"/>
        <w:rPr>
          <w:rFonts w:ascii="Avenir Next Medium" w:hAnsi="Avenir Next Medium" w:cs="Times New Roman"/>
          <w:b/>
          <w:sz w:val="22"/>
          <w:szCs w:val="22"/>
        </w:rPr>
      </w:pPr>
      <w:r w:rsidRPr="006E4B66">
        <w:rPr>
          <w:rFonts w:ascii="Avenir Next Medium" w:hAnsi="Avenir Next Medium"/>
          <w:b/>
          <w:sz w:val="22"/>
          <w:szCs w:val="22"/>
        </w:rPr>
        <w:t>COMMUNIQU</w:t>
      </w:r>
      <w:r w:rsidRPr="006E4B66">
        <w:rPr>
          <w:rFonts w:ascii="Avenir Next Medium" w:hAnsi="Avenir Next Medium" w:cs="Times New Roman"/>
          <w:b/>
          <w:sz w:val="22"/>
          <w:szCs w:val="22"/>
        </w:rPr>
        <w:t>É</w:t>
      </w:r>
    </w:p>
    <w:p w:rsidR="00D57997" w:rsidRPr="00360488" w:rsidRDefault="00D57997" w:rsidP="00D57997">
      <w:pPr>
        <w:jc w:val="center"/>
        <w:rPr>
          <w:rFonts w:ascii="Avenir Next Medium" w:hAnsi="Avenir Next Medium"/>
          <w:sz w:val="22"/>
          <w:szCs w:val="22"/>
        </w:rPr>
      </w:pPr>
    </w:p>
    <w:p w:rsidR="004837BF" w:rsidRPr="00360488" w:rsidRDefault="00D57997" w:rsidP="00D57997">
      <w:pPr>
        <w:jc w:val="center"/>
        <w:rPr>
          <w:rFonts w:ascii="Avenir Next Medium" w:hAnsi="Avenir Next Medium"/>
          <w:sz w:val="22"/>
          <w:szCs w:val="22"/>
        </w:rPr>
      </w:pPr>
      <w:r w:rsidRPr="00360488">
        <w:rPr>
          <w:rFonts w:ascii="Avenir Next Medium" w:hAnsi="Avenir Next Medium"/>
          <w:sz w:val="22"/>
          <w:szCs w:val="22"/>
        </w:rPr>
        <w:t>Avec l’Indice bohémien, l’art, c’est 365 jours par année!</w:t>
      </w:r>
    </w:p>
    <w:p w:rsidR="00D57997" w:rsidRPr="00360488" w:rsidRDefault="00D57997" w:rsidP="00D57997">
      <w:pPr>
        <w:jc w:val="both"/>
        <w:rPr>
          <w:rFonts w:ascii="Avenir Next Medium" w:hAnsi="Avenir Next Medium"/>
          <w:sz w:val="22"/>
          <w:szCs w:val="22"/>
        </w:rPr>
      </w:pPr>
    </w:p>
    <w:p w:rsidR="009C1310" w:rsidRPr="00360488" w:rsidRDefault="004124E7" w:rsidP="000E41B4">
      <w:pPr>
        <w:spacing w:line="360" w:lineRule="auto"/>
        <w:jc w:val="both"/>
        <w:rPr>
          <w:rFonts w:ascii="Arial" w:hAnsi="Arial" w:cs="Arial"/>
          <w:sz w:val="22"/>
          <w:szCs w:val="22"/>
        </w:rPr>
      </w:pPr>
      <w:r w:rsidRPr="00360488">
        <w:rPr>
          <w:rFonts w:ascii="Arial" w:hAnsi="Arial" w:cs="Arial"/>
          <w:b/>
          <w:sz w:val="22"/>
          <w:szCs w:val="22"/>
          <w:u w:val="single"/>
        </w:rPr>
        <w:t>Rouyn-Noranda, le 28 mai 2014</w:t>
      </w:r>
      <w:r w:rsidRPr="00360488">
        <w:rPr>
          <w:rFonts w:ascii="Arial" w:hAnsi="Arial" w:cs="Arial"/>
          <w:sz w:val="22"/>
          <w:szCs w:val="22"/>
        </w:rPr>
        <w:t xml:space="preserve"> </w:t>
      </w:r>
      <w:r w:rsidR="009C1310" w:rsidRPr="00360488">
        <w:rPr>
          <w:rFonts w:ascii="Arial" w:hAnsi="Arial" w:cs="Arial"/>
          <w:sz w:val="22"/>
          <w:szCs w:val="22"/>
        </w:rPr>
        <w:t>– C’est avec une grande fierté que l’équipe de l’Indice bohémien lance aujourd’hui sa campagne de financement pour l’année 2014. Grâce à une douzaine d’artistes des quatre coins de la région et à l’Université du Québec en Abitibi-Témiscamingue</w:t>
      </w:r>
      <w:r w:rsidR="00252941" w:rsidRPr="00360488">
        <w:rPr>
          <w:rFonts w:ascii="Arial" w:hAnsi="Arial" w:cs="Arial"/>
          <w:sz w:val="22"/>
          <w:szCs w:val="22"/>
        </w:rPr>
        <w:t xml:space="preserve"> (UQAT)</w:t>
      </w:r>
      <w:r w:rsidR="009C1310" w:rsidRPr="00360488">
        <w:rPr>
          <w:rFonts w:ascii="Arial" w:hAnsi="Arial" w:cs="Arial"/>
          <w:sz w:val="22"/>
          <w:szCs w:val="22"/>
        </w:rPr>
        <w:t>, L’Indice bohémien vous propose un magnifique calendrier 2015 mettant à l’honneur la peinture sous toutes ses formes!</w:t>
      </w:r>
    </w:p>
    <w:p w:rsidR="00BA06BF" w:rsidRPr="00360488" w:rsidRDefault="004837BF" w:rsidP="000E41B4">
      <w:pPr>
        <w:spacing w:line="360" w:lineRule="auto"/>
        <w:jc w:val="both"/>
        <w:rPr>
          <w:rFonts w:ascii="Arial" w:hAnsi="Arial" w:cs="Arial"/>
          <w:sz w:val="22"/>
          <w:szCs w:val="22"/>
        </w:rPr>
      </w:pPr>
      <w:r w:rsidRPr="00360488">
        <w:rPr>
          <w:rFonts w:ascii="Arial" w:hAnsi="Arial" w:cs="Arial"/>
          <w:sz w:val="22"/>
          <w:szCs w:val="22"/>
        </w:rPr>
        <w:t xml:space="preserve">Votre journal culturel </w:t>
      </w:r>
      <w:r w:rsidR="00F913D1" w:rsidRPr="00360488">
        <w:rPr>
          <w:rFonts w:ascii="Arial" w:hAnsi="Arial" w:cs="Arial"/>
          <w:sz w:val="22"/>
          <w:szCs w:val="22"/>
        </w:rPr>
        <w:t xml:space="preserve">l’Indice bohémien </w:t>
      </w:r>
      <w:r w:rsidRPr="00360488">
        <w:rPr>
          <w:rFonts w:ascii="Arial" w:hAnsi="Arial" w:cs="Arial"/>
          <w:sz w:val="22"/>
          <w:szCs w:val="22"/>
        </w:rPr>
        <w:t xml:space="preserve">est une coopérative de solidarité. </w:t>
      </w:r>
      <w:r w:rsidR="00D57997" w:rsidRPr="00360488">
        <w:rPr>
          <w:rFonts w:ascii="Arial" w:hAnsi="Arial" w:cs="Arial"/>
          <w:sz w:val="22"/>
          <w:szCs w:val="22"/>
        </w:rPr>
        <w:t>Pour</w:t>
      </w:r>
      <w:r w:rsidR="00F913D1" w:rsidRPr="00360488">
        <w:rPr>
          <w:rFonts w:ascii="Arial" w:hAnsi="Arial" w:cs="Arial"/>
          <w:sz w:val="22"/>
          <w:szCs w:val="22"/>
        </w:rPr>
        <w:t xml:space="preserve"> la première fois depuis s</w:t>
      </w:r>
      <w:r w:rsidRPr="00360488">
        <w:rPr>
          <w:rFonts w:ascii="Arial" w:hAnsi="Arial" w:cs="Arial"/>
          <w:sz w:val="22"/>
          <w:szCs w:val="22"/>
        </w:rPr>
        <w:t xml:space="preserve">a fondation </w:t>
      </w:r>
      <w:r w:rsidR="00D57997" w:rsidRPr="00360488">
        <w:rPr>
          <w:rFonts w:ascii="Arial" w:hAnsi="Arial" w:cs="Arial"/>
          <w:sz w:val="22"/>
          <w:szCs w:val="22"/>
        </w:rPr>
        <w:t>en 2009, nous entamons</w:t>
      </w:r>
      <w:r w:rsidRPr="00360488">
        <w:rPr>
          <w:rFonts w:ascii="Arial" w:hAnsi="Arial" w:cs="Arial"/>
          <w:sz w:val="22"/>
          <w:szCs w:val="22"/>
        </w:rPr>
        <w:t xml:space="preserve"> une levée de fonds dans le but de continuer à offrir le journal gratuitement </w:t>
      </w:r>
      <w:r w:rsidR="000E41B4" w:rsidRPr="00360488">
        <w:rPr>
          <w:rFonts w:ascii="Arial" w:hAnsi="Arial" w:cs="Arial"/>
          <w:sz w:val="22"/>
          <w:szCs w:val="22"/>
        </w:rPr>
        <w:t>partout</w:t>
      </w:r>
      <w:r w:rsidRPr="00360488">
        <w:rPr>
          <w:rFonts w:ascii="Arial" w:hAnsi="Arial" w:cs="Arial"/>
          <w:sz w:val="22"/>
          <w:szCs w:val="22"/>
        </w:rPr>
        <w:t xml:space="preserve"> à travers la région. Pour ce faire, nous avons produit un calendrier</w:t>
      </w:r>
      <w:r w:rsidR="00261643" w:rsidRPr="00360488">
        <w:rPr>
          <w:rFonts w:ascii="Arial" w:hAnsi="Arial" w:cs="Arial"/>
          <w:sz w:val="22"/>
          <w:szCs w:val="22"/>
        </w:rPr>
        <w:t xml:space="preserve"> </w:t>
      </w:r>
      <w:r w:rsidR="00F913D1" w:rsidRPr="00360488">
        <w:rPr>
          <w:rFonts w:ascii="Arial" w:hAnsi="Arial" w:cs="Arial"/>
          <w:sz w:val="22"/>
          <w:szCs w:val="22"/>
        </w:rPr>
        <w:t>mettant à l’honneur</w:t>
      </w:r>
      <w:r w:rsidR="00261643" w:rsidRPr="00360488">
        <w:rPr>
          <w:rFonts w:ascii="Arial" w:hAnsi="Arial" w:cs="Arial"/>
          <w:sz w:val="22"/>
          <w:szCs w:val="22"/>
        </w:rPr>
        <w:t xml:space="preserve"> les œuvres de douze artiste</w:t>
      </w:r>
      <w:r w:rsidR="00D57997" w:rsidRPr="00360488">
        <w:rPr>
          <w:rFonts w:ascii="Arial" w:hAnsi="Arial" w:cs="Arial"/>
          <w:sz w:val="22"/>
          <w:szCs w:val="22"/>
        </w:rPr>
        <w:t>s diplômés de l’U</w:t>
      </w:r>
      <w:r w:rsidR="00261643" w:rsidRPr="00360488">
        <w:rPr>
          <w:rFonts w:ascii="Arial" w:hAnsi="Arial" w:cs="Arial"/>
          <w:sz w:val="22"/>
          <w:szCs w:val="22"/>
        </w:rPr>
        <w:t>QAT dans les programmes d</w:t>
      </w:r>
      <w:r w:rsidR="00BA06BF" w:rsidRPr="00360488">
        <w:rPr>
          <w:rFonts w:ascii="Arial" w:hAnsi="Arial" w:cs="Arial"/>
          <w:sz w:val="22"/>
          <w:szCs w:val="22"/>
        </w:rPr>
        <w:t>’arts plastique et de peinture.</w:t>
      </w:r>
      <w:r w:rsidR="00876F07" w:rsidRPr="00360488">
        <w:rPr>
          <w:rFonts w:ascii="Arial" w:hAnsi="Arial" w:cs="Arial"/>
          <w:sz w:val="22"/>
          <w:szCs w:val="22"/>
        </w:rPr>
        <w:t xml:space="preserve"> </w:t>
      </w:r>
      <w:r w:rsidR="00252941" w:rsidRPr="00360488">
        <w:rPr>
          <w:rFonts w:ascii="Arial" w:hAnsi="Arial" w:cs="Arial"/>
          <w:sz w:val="22"/>
          <w:szCs w:val="22"/>
        </w:rPr>
        <w:t xml:space="preserve">« Ce partenariat unique avec l’Indice bohémien est une occasion inestimable pour l’UQAT de mettre en valeur la qualité de nos formations en arts et surtout de souligner le travail exceptionnel de nos diplômés, professeurs et chargés de cours », souligne Johanne Jean, rectrice de l’UQAT. « L’UQAT, tout comme l’Indice bohémien, contribue à enrichir le milieu culturel de l’Abitibi-Témiscamingue et nous sommes fiers de nous associer à ce projet de financement à haute valeur ajoutée.» </w:t>
      </w:r>
    </w:p>
    <w:p w:rsidR="00D57997" w:rsidRPr="00360488" w:rsidRDefault="00BA06BF" w:rsidP="000E41B4">
      <w:pPr>
        <w:spacing w:line="360" w:lineRule="auto"/>
        <w:jc w:val="both"/>
        <w:rPr>
          <w:rFonts w:ascii="Arial" w:hAnsi="Arial" w:cs="Arial"/>
          <w:sz w:val="22"/>
          <w:szCs w:val="22"/>
        </w:rPr>
      </w:pPr>
      <w:r w:rsidRPr="00360488">
        <w:rPr>
          <w:rFonts w:ascii="Arial" w:hAnsi="Arial" w:cs="Arial"/>
          <w:sz w:val="22"/>
          <w:szCs w:val="22"/>
        </w:rPr>
        <w:t xml:space="preserve">Qui sont </w:t>
      </w:r>
      <w:r w:rsidR="000E41B4" w:rsidRPr="00360488">
        <w:rPr>
          <w:rFonts w:ascii="Arial" w:hAnsi="Arial" w:cs="Arial"/>
          <w:sz w:val="22"/>
          <w:szCs w:val="22"/>
        </w:rPr>
        <w:t>l</w:t>
      </w:r>
      <w:r w:rsidRPr="00360488">
        <w:rPr>
          <w:rFonts w:ascii="Arial" w:hAnsi="Arial" w:cs="Arial"/>
          <w:sz w:val="22"/>
          <w:szCs w:val="22"/>
        </w:rPr>
        <w:t>es artistes</w:t>
      </w:r>
      <w:r w:rsidR="000E41B4" w:rsidRPr="00360488">
        <w:rPr>
          <w:rFonts w:ascii="Arial" w:hAnsi="Arial" w:cs="Arial"/>
          <w:sz w:val="22"/>
          <w:szCs w:val="22"/>
        </w:rPr>
        <w:t xml:space="preserve"> choisis</w:t>
      </w:r>
      <w:r w:rsidRPr="00360488">
        <w:rPr>
          <w:rFonts w:ascii="Arial" w:hAnsi="Arial" w:cs="Arial"/>
          <w:sz w:val="22"/>
          <w:szCs w:val="22"/>
        </w:rPr>
        <w:t>?</w:t>
      </w:r>
      <w:r w:rsidR="00D57997" w:rsidRPr="00360488">
        <w:rPr>
          <w:rFonts w:ascii="Arial" w:hAnsi="Arial" w:cs="Arial"/>
          <w:sz w:val="22"/>
          <w:szCs w:val="22"/>
        </w:rPr>
        <w:t xml:space="preserve"> </w:t>
      </w:r>
      <w:r w:rsidR="000E41B4" w:rsidRPr="00360488">
        <w:rPr>
          <w:rFonts w:ascii="Arial" w:hAnsi="Arial" w:cs="Arial"/>
          <w:sz w:val="22"/>
          <w:szCs w:val="22"/>
        </w:rPr>
        <w:t xml:space="preserve">Il s’agit de </w:t>
      </w:r>
      <w:r w:rsidR="00D57997" w:rsidRPr="00360488">
        <w:rPr>
          <w:rFonts w:ascii="Arial" w:hAnsi="Arial" w:cs="Arial"/>
          <w:sz w:val="22"/>
          <w:szCs w:val="22"/>
        </w:rPr>
        <w:t xml:space="preserve">Michèle </w:t>
      </w:r>
      <w:proofErr w:type="spellStart"/>
      <w:r w:rsidR="00D57997" w:rsidRPr="00360488">
        <w:rPr>
          <w:rFonts w:ascii="Arial" w:hAnsi="Arial" w:cs="Arial"/>
          <w:sz w:val="22"/>
          <w:szCs w:val="22"/>
        </w:rPr>
        <w:t>Pedneault</w:t>
      </w:r>
      <w:proofErr w:type="spellEnd"/>
      <w:r w:rsidR="00D57997" w:rsidRPr="00360488">
        <w:rPr>
          <w:rFonts w:ascii="Arial" w:hAnsi="Arial" w:cs="Arial"/>
          <w:sz w:val="22"/>
          <w:szCs w:val="22"/>
        </w:rPr>
        <w:t xml:space="preserve"> (</w:t>
      </w:r>
      <w:proofErr w:type="spellStart"/>
      <w:r w:rsidR="00D57997" w:rsidRPr="00360488">
        <w:rPr>
          <w:rFonts w:ascii="Arial" w:hAnsi="Arial" w:cs="Arial"/>
          <w:sz w:val="22"/>
          <w:szCs w:val="22"/>
        </w:rPr>
        <w:t>Obaska</w:t>
      </w:r>
      <w:proofErr w:type="spellEnd"/>
      <w:r w:rsidR="00D57997" w:rsidRPr="00360488">
        <w:rPr>
          <w:rFonts w:ascii="Arial" w:hAnsi="Arial" w:cs="Arial"/>
          <w:sz w:val="22"/>
          <w:szCs w:val="22"/>
        </w:rPr>
        <w:t xml:space="preserve">), Chantal Godbout (La Sarre), Anne </w:t>
      </w:r>
      <w:proofErr w:type="spellStart"/>
      <w:r w:rsidR="00D57997" w:rsidRPr="00360488">
        <w:rPr>
          <w:rFonts w:ascii="Arial" w:hAnsi="Arial" w:cs="Arial"/>
          <w:sz w:val="22"/>
          <w:szCs w:val="22"/>
        </w:rPr>
        <w:t>Théberge</w:t>
      </w:r>
      <w:proofErr w:type="spellEnd"/>
      <w:r w:rsidR="00D57997" w:rsidRPr="00360488">
        <w:rPr>
          <w:rFonts w:ascii="Arial" w:hAnsi="Arial" w:cs="Arial"/>
          <w:sz w:val="22"/>
          <w:szCs w:val="22"/>
        </w:rPr>
        <w:t xml:space="preserve"> (Rouyn-Noranda), Renée Carrier (Amos), Chantal </w:t>
      </w:r>
      <w:proofErr w:type="spellStart"/>
      <w:r w:rsidR="00D57997" w:rsidRPr="00360488">
        <w:rPr>
          <w:rFonts w:ascii="Arial" w:hAnsi="Arial" w:cs="Arial"/>
          <w:sz w:val="22"/>
          <w:szCs w:val="22"/>
        </w:rPr>
        <w:t>Vallière</w:t>
      </w:r>
      <w:proofErr w:type="spellEnd"/>
      <w:r w:rsidR="00D57997" w:rsidRPr="00360488">
        <w:rPr>
          <w:rFonts w:ascii="Arial" w:hAnsi="Arial" w:cs="Arial"/>
          <w:sz w:val="22"/>
          <w:szCs w:val="22"/>
        </w:rPr>
        <w:t xml:space="preserve"> (Val-d’Or), Lana </w:t>
      </w:r>
      <w:proofErr w:type="spellStart"/>
      <w:r w:rsidR="00D57997" w:rsidRPr="00360488">
        <w:rPr>
          <w:rFonts w:ascii="Arial" w:hAnsi="Arial" w:cs="Arial"/>
          <w:sz w:val="22"/>
          <w:szCs w:val="22"/>
        </w:rPr>
        <w:t>Greben</w:t>
      </w:r>
      <w:proofErr w:type="spellEnd"/>
      <w:r w:rsidR="00D57997" w:rsidRPr="00360488">
        <w:rPr>
          <w:rFonts w:ascii="Arial" w:hAnsi="Arial" w:cs="Arial"/>
          <w:sz w:val="22"/>
          <w:szCs w:val="22"/>
        </w:rPr>
        <w:t xml:space="preserve"> (Amos), Martine Savard (Rouyn-Noranda), Virginia </w:t>
      </w:r>
      <w:proofErr w:type="spellStart"/>
      <w:r w:rsidR="00D57997" w:rsidRPr="00360488">
        <w:rPr>
          <w:rFonts w:ascii="Arial" w:hAnsi="Arial" w:cs="Arial"/>
          <w:sz w:val="22"/>
          <w:szCs w:val="22"/>
        </w:rPr>
        <w:t>Pésémapéo</w:t>
      </w:r>
      <w:proofErr w:type="spellEnd"/>
      <w:r w:rsidR="00D57997" w:rsidRPr="00360488">
        <w:rPr>
          <w:rFonts w:ascii="Arial" w:hAnsi="Arial" w:cs="Arial"/>
          <w:sz w:val="22"/>
          <w:szCs w:val="22"/>
        </w:rPr>
        <w:t xml:space="preserve"> Bordeleau (</w:t>
      </w:r>
      <w:proofErr w:type="spellStart"/>
      <w:r w:rsidR="00D57997" w:rsidRPr="00360488">
        <w:rPr>
          <w:rFonts w:ascii="Arial" w:hAnsi="Arial" w:cs="Arial"/>
          <w:sz w:val="22"/>
          <w:szCs w:val="22"/>
        </w:rPr>
        <w:t>Destor</w:t>
      </w:r>
      <w:proofErr w:type="spellEnd"/>
      <w:r w:rsidR="00D57997" w:rsidRPr="00360488">
        <w:rPr>
          <w:rFonts w:ascii="Arial" w:hAnsi="Arial" w:cs="Arial"/>
          <w:sz w:val="22"/>
          <w:szCs w:val="22"/>
        </w:rPr>
        <w:t>), Jocelyne Caron (La Sarre), Dyane Chevalier (Ville-Marie), Donald Trépanier (Rouyn-Noranda) et Véronique Doucet (Rouyn-Noranda).</w:t>
      </w:r>
    </w:p>
    <w:p w:rsidR="00D57997" w:rsidRPr="00360488" w:rsidRDefault="00D57997" w:rsidP="000E41B4">
      <w:pPr>
        <w:spacing w:line="360" w:lineRule="auto"/>
        <w:jc w:val="both"/>
        <w:rPr>
          <w:rFonts w:ascii="Arial" w:hAnsi="Arial" w:cs="Arial"/>
          <w:sz w:val="22"/>
          <w:szCs w:val="22"/>
        </w:rPr>
      </w:pPr>
      <w:r w:rsidRPr="00360488">
        <w:rPr>
          <w:rFonts w:ascii="Arial" w:hAnsi="Arial" w:cs="Arial"/>
          <w:sz w:val="22"/>
          <w:szCs w:val="22"/>
        </w:rPr>
        <w:t>Le calendrier, au coût de 20</w:t>
      </w:r>
      <w:r w:rsidR="006E4B66">
        <w:rPr>
          <w:rFonts w:ascii="Arial" w:hAnsi="Arial" w:cs="Arial"/>
          <w:sz w:val="22"/>
          <w:szCs w:val="22"/>
        </w:rPr>
        <w:t xml:space="preserve"> </w:t>
      </w:r>
      <w:r w:rsidRPr="00360488">
        <w:rPr>
          <w:rFonts w:ascii="Arial" w:hAnsi="Arial" w:cs="Arial"/>
          <w:sz w:val="22"/>
          <w:szCs w:val="22"/>
        </w:rPr>
        <w:t>$, donnera aussi la chance de participer à des tirages en argent tout au long de 2015.</w:t>
      </w:r>
      <w:r w:rsidR="00BA06BF" w:rsidRPr="00360488">
        <w:rPr>
          <w:rFonts w:ascii="Arial" w:hAnsi="Arial" w:cs="Arial"/>
          <w:sz w:val="22"/>
          <w:szCs w:val="22"/>
        </w:rPr>
        <w:t xml:space="preserve"> Il sera disponible dans plusieurs points de vente à travers la région tout au long de l’année. </w:t>
      </w:r>
    </w:p>
    <w:p w:rsidR="00714124" w:rsidRPr="00360488" w:rsidRDefault="00714124" w:rsidP="00D57997">
      <w:pPr>
        <w:jc w:val="both"/>
        <w:rPr>
          <w:rFonts w:ascii="Arial" w:hAnsi="Arial" w:cs="Arial"/>
          <w:sz w:val="22"/>
          <w:szCs w:val="22"/>
        </w:rPr>
        <w:sectPr w:rsidR="00714124" w:rsidRPr="00360488" w:rsidSect="000B7D3B">
          <w:pgSz w:w="12240" w:h="15840"/>
          <w:pgMar w:top="1417" w:right="1417" w:bottom="1417" w:left="1417" w:header="708" w:footer="708" w:gutter="0"/>
          <w:cols w:space="708"/>
        </w:sectPr>
      </w:pPr>
    </w:p>
    <w:p w:rsidR="000E41B4" w:rsidRPr="00360488" w:rsidRDefault="000E41B4" w:rsidP="00D57997">
      <w:pPr>
        <w:jc w:val="both"/>
        <w:rPr>
          <w:rFonts w:ascii="Arial" w:hAnsi="Arial" w:cs="Arial"/>
          <w:b/>
          <w:sz w:val="22"/>
          <w:szCs w:val="22"/>
        </w:rPr>
      </w:pPr>
    </w:p>
    <w:p w:rsidR="000E41B4" w:rsidRPr="00360488" w:rsidRDefault="000E41B4" w:rsidP="00D57997">
      <w:pPr>
        <w:jc w:val="both"/>
        <w:rPr>
          <w:rFonts w:ascii="Arial" w:hAnsi="Arial" w:cs="Arial"/>
          <w:b/>
          <w:sz w:val="22"/>
          <w:szCs w:val="22"/>
        </w:rPr>
      </w:pPr>
    </w:p>
    <w:p w:rsidR="000E41B4" w:rsidRPr="00360488" w:rsidRDefault="00F913D1" w:rsidP="00D57997">
      <w:pPr>
        <w:jc w:val="both"/>
        <w:rPr>
          <w:rFonts w:ascii="Arial" w:hAnsi="Arial" w:cs="Arial"/>
          <w:b/>
          <w:sz w:val="22"/>
          <w:szCs w:val="22"/>
        </w:rPr>
      </w:pPr>
      <w:r w:rsidRPr="00360488">
        <w:rPr>
          <w:rFonts w:ascii="Arial" w:hAnsi="Arial" w:cs="Arial"/>
          <w:b/>
          <w:sz w:val="22"/>
          <w:szCs w:val="22"/>
        </w:rPr>
        <w:t>LISTE DES POINTS DE VENTE :</w:t>
      </w:r>
    </w:p>
    <w:p w:rsidR="00F913D1" w:rsidRPr="00360488" w:rsidRDefault="00F913D1" w:rsidP="00D57997">
      <w:pPr>
        <w:jc w:val="both"/>
        <w:rPr>
          <w:rFonts w:ascii="Arial" w:hAnsi="Arial" w:cs="Arial"/>
          <w:b/>
          <w:sz w:val="22"/>
          <w:szCs w:val="22"/>
        </w:rPr>
        <w:sectPr w:rsidR="00F913D1" w:rsidRPr="00360488" w:rsidSect="00714124">
          <w:type w:val="continuous"/>
          <w:pgSz w:w="12240" w:h="15840"/>
          <w:pgMar w:top="1417" w:right="1417" w:bottom="1417" w:left="1417" w:header="708" w:footer="708" w:gutter="0"/>
          <w:cols w:space="708"/>
        </w:sectPr>
      </w:pPr>
    </w:p>
    <w:p w:rsidR="00BA06BF" w:rsidRPr="00360488" w:rsidRDefault="00BA06BF" w:rsidP="00D57997">
      <w:pPr>
        <w:jc w:val="both"/>
        <w:rPr>
          <w:rFonts w:ascii="Arial" w:hAnsi="Arial" w:cs="Arial"/>
          <w:b/>
          <w:sz w:val="22"/>
          <w:szCs w:val="22"/>
        </w:rPr>
      </w:pPr>
      <w:r w:rsidRPr="00360488">
        <w:rPr>
          <w:rFonts w:ascii="Arial" w:hAnsi="Arial" w:cs="Arial"/>
          <w:b/>
          <w:sz w:val="22"/>
          <w:szCs w:val="22"/>
        </w:rPr>
        <w:t>Amos-région :</w:t>
      </w:r>
    </w:p>
    <w:p w:rsidR="00BA06BF" w:rsidRPr="006E4B66" w:rsidRDefault="00BA06BF" w:rsidP="006E4B66">
      <w:pPr>
        <w:pStyle w:val="Paragraphedeliste"/>
        <w:numPr>
          <w:ilvl w:val="0"/>
          <w:numId w:val="1"/>
        </w:numPr>
        <w:jc w:val="both"/>
        <w:rPr>
          <w:rFonts w:ascii="Arial" w:hAnsi="Arial" w:cs="Arial"/>
          <w:sz w:val="22"/>
          <w:szCs w:val="22"/>
        </w:rPr>
      </w:pPr>
      <w:r w:rsidRPr="00360488">
        <w:rPr>
          <w:rFonts w:ascii="Arial" w:hAnsi="Arial" w:cs="Arial"/>
          <w:sz w:val="22"/>
          <w:szCs w:val="22"/>
        </w:rPr>
        <w:t>Palais des Arts Harricana</w:t>
      </w:r>
    </w:p>
    <w:p w:rsidR="00BA06BF" w:rsidRPr="00360488" w:rsidRDefault="00BA06BF" w:rsidP="00BA06BF">
      <w:pPr>
        <w:pStyle w:val="Paragraphedeliste"/>
        <w:numPr>
          <w:ilvl w:val="0"/>
          <w:numId w:val="1"/>
        </w:numPr>
        <w:jc w:val="both"/>
        <w:rPr>
          <w:rFonts w:ascii="Arial" w:hAnsi="Arial" w:cs="Arial"/>
          <w:sz w:val="22"/>
          <w:szCs w:val="22"/>
        </w:rPr>
      </w:pPr>
      <w:r w:rsidRPr="00360488">
        <w:rPr>
          <w:rFonts w:ascii="Arial" w:hAnsi="Arial" w:cs="Arial"/>
          <w:sz w:val="22"/>
          <w:szCs w:val="22"/>
        </w:rPr>
        <w:t>CDR Abitibi-Témiscamingue</w:t>
      </w:r>
    </w:p>
    <w:p w:rsidR="00BA06BF" w:rsidRPr="00360488" w:rsidRDefault="00BA06BF" w:rsidP="00BA06BF">
      <w:pPr>
        <w:pStyle w:val="Paragraphedeliste"/>
        <w:numPr>
          <w:ilvl w:val="0"/>
          <w:numId w:val="1"/>
        </w:numPr>
        <w:jc w:val="both"/>
        <w:rPr>
          <w:rFonts w:ascii="Arial" w:hAnsi="Arial" w:cs="Arial"/>
          <w:sz w:val="22"/>
          <w:szCs w:val="22"/>
        </w:rPr>
      </w:pPr>
      <w:r w:rsidRPr="00360488">
        <w:rPr>
          <w:rFonts w:ascii="Arial" w:hAnsi="Arial" w:cs="Arial"/>
          <w:sz w:val="22"/>
          <w:szCs w:val="22"/>
        </w:rPr>
        <w:t>Le Signet</w:t>
      </w:r>
    </w:p>
    <w:p w:rsidR="00BA06BF" w:rsidRPr="00360488" w:rsidRDefault="00BA06BF" w:rsidP="00BA06BF">
      <w:pPr>
        <w:pStyle w:val="Paragraphedeliste"/>
        <w:numPr>
          <w:ilvl w:val="0"/>
          <w:numId w:val="1"/>
        </w:numPr>
        <w:jc w:val="both"/>
        <w:rPr>
          <w:rFonts w:ascii="Arial" w:hAnsi="Arial" w:cs="Arial"/>
          <w:sz w:val="22"/>
          <w:szCs w:val="22"/>
        </w:rPr>
      </w:pPr>
      <w:r w:rsidRPr="00360488">
        <w:rPr>
          <w:rFonts w:ascii="Arial" w:hAnsi="Arial" w:cs="Arial"/>
          <w:sz w:val="22"/>
          <w:szCs w:val="22"/>
        </w:rPr>
        <w:t xml:space="preserve">Épicerie Chez </w:t>
      </w:r>
      <w:proofErr w:type="spellStart"/>
      <w:r w:rsidRPr="00360488">
        <w:rPr>
          <w:rFonts w:ascii="Arial" w:hAnsi="Arial" w:cs="Arial"/>
          <w:sz w:val="22"/>
          <w:szCs w:val="22"/>
        </w:rPr>
        <w:t>Flo</w:t>
      </w:r>
      <w:proofErr w:type="spellEnd"/>
      <w:r w:rsidRPr="00360488">
        <w:rPr>
          <w:rFonts w:ascii="Arial" w:hAnsi="Arial" w:cs="Arial"/>
          <w:sz w:val="22"/>
          <w:szCs w:val="22"/>
        </w:rPr>
        <w:t xml:space="preserve"> (La Motte)</w:t>
      </w:r>
    </w:p>
    <w:p w:rsidR="00BA06BF" w:rsidRPr="00360488" w:rsidRDefault="00BA06BF" w:rsidP="00BA06BF">
      <w:pPr>
        <w:jc w:val="both"/>
        <w:rPr>
          <w:rFonts w:ascii="Arial" w:hAnsi="Arial" w:cs="Arial"/>
          <w:b/>
          <w:sz w:val="22"/>
          <w:szCs w:val="22"/>
        </w:rPr>
      </w:pPr>
      <w:r w:rsidRPr="00360488">
        <w:rPr>
          <w:rFonts w:ascii="Arial" w:hAnsi="Arial" w:cs="Arial"/>
          <w:b/>
          <w:sz w:val="22"/>
          <w:szCs w:val="22"/>
        </w:rPr>
        <w:t>Abitibi-Ouest :</w:t>
      </w:r>
    </w:p>
    <w:p w:rsidR="00BA06BF" w:rsidRPr="00360488" w:rsidRDefault="00BA06BF" w:rsidP="00BA06BF">
      <w:pPr>
        <w:pStyle w:val="Paragraphedeliste"/>
        <w:numPr>
          <w:ilvl w:val="0"/>
          <w:numId w:val="1"/>
        </w:numPr>
        <w:jc w:val="both"/>
        <w:rPr>
          <w:rFonts w:ascii="Arial" w:hAnsi="Arial" w:cs="Arial"/>
          <w:sz w:val="22"/>
          <w:szCs w:val="22"/>
        </w:rPr>
      </w:pPr>
      <w:r w:rsidRPr="00360488">
        <w:rPr>
          <w:rFonts w:ascii="Arial" w:hAnsi="Arial" w:cs="Arial"/>
          <w:sz w:val="22"/>
          <w:szCs w:val="22"/>
        </w:rPr>
        <w:t>Centre d’art Rotary</w:t>
      </w:r>
    </w:p>
    <w:p w:rsidR="00BA06BF" w:rsidRPr="00360488" w:rsidRDefault="00BA06BF" w:rsidP="00BA06BF">
      <w:pPr>
        <w:pStyle w:val="Paragraphedeliste"/>
        <w:numPr>
          <w:ilvl w:val="0"/>
          <w:numId w:val="1"/>
        </w:numPr>
        <w:jc w:val="both"/>
        <w:rPr>
          <w:rFonts w:ascii="Arial" w:hAnsi="Arial" w:cs="Arial"/>
          <w:sz w:val="22"/>
          <w:szCs w:val="22"/>
        </w:rPr>
      </w:pPr>
      <w:r w:rsidRPr="00360488">
        <w:rPr>
          <w:rFonts w:ascii="Arial" w:hAnsi="Arial" w:cs="Arial"/>
          <w:sz w:val="22"/>
          <w:szCs w:val="22"/>
        </w:rPr>
        <w:t>Salon de coiffure Figaro</w:t>
      </w:r>
    </w:p>
    <w:p w:rsidR="00BA06BF" w:rsidRPr="00360488" w:rsidRDefault="00BA06BF" w:rsidP="00BA06BF">
      <w:pPr>
        <w:pStyle w:val="Paragraphedeliste"/>
        <w:numPr>
          <w:ilvl w:val="0"/>
          <w:numId w:val="1"/>
        </w:numPr>
        <w:jc w:val="both"/>
        <w:rPr>
          <w:rFonts w:ascii="Arial" w:hAnsi="Arial" w:cs="Arial"/>
          <w:sz w:val="22"/>
          <w:szCs w:val="22"/>
        </w:rPr>
      </w:pPr>
      <w:r w:rsidRPr="00360488">
        <w:rPr>
          <w:rFonts w:ascii="Arial" w:hAnsi="Arial" w:cs="Arial"/>
          <w:sz w:val="22"/>
          <w:szCs w:val="22"/>
        </w:rPr>
        <w:t>Maison d’art Jeannine-Durocher</w:t>
      </w:r>
    </w:p>
    <w:p w:rsidR="00A16246" w:rsidRDefault="00BA06BF" w:rsidP="00A16246">
      <w:pPr>
        <w:pStyle w:val="Paragraphedeliste"/>
        <w:numPr>
          <w:ilvl w:val="0"/>
          <w:numId w:val="1"/>
        </w:numPr>
        <w:jc w:val="both"/>
        <w:rPr>
          <w:rFonts w:ascii="Arial" w:hAnsi="Arial" w:cs="Arial"/>
          <w:sz w:val="22"/>
          <w:szCs w:val="22"/>
        </w:rPr>
      </w:pPr>
      <w:r w:rsidRPr="00360488">
        <w:rPr>
          <w:rFonts w:ascii="Arial" w:hAnsi="Arial" w:cs="Arial"/>
          <w:sz w:val="22"/>
          <w:szCs w:val="22"/>
        </w:rPr>
        <w:t xml:space="preserve">Galerie Sang neuf </w:t>
      </w:r>
      <w:proofErr w:type="gramStart"/>
      <w:r w:rsidRPr="00360488">
        <w:rPr>
          <w:rFonts w:ascii="Arial" w:hAnsi="Arial" w:cs="Arial"/>
          <w:sz w:val="22"/>
          <w:szCs w:val="22"/>
        </w:rPr>
        <w:t>art</w:t>
      </w:r>
      <w:proofErr w:type="gramEnd"/>
    </w:p>
    <w:p w:rsidR="00714124" w:rsidRPr="00A16246" w:rsidRDefault="00BA06BF" w:rsidP="00A16246">
      <w:pPr>
        <w:pStyle w:val="Paragraphedeliste"/>
        <w:numPr>
          <w:ilvl w:val="0"/>
          <w:numId w:val="1"/>
        </w:numPr>
        <w:jc w:val="both"/>
        <w:rPr>
          <w:rFonts w:ascii="Arial" w:hAnsi="Arial" w:cs="Arial"/>
          <w:sz w:val="22"/>
          <w:szCs w:val="22"/>
        </w:rPr>
      </w:pPr>
      <w:r w:rsidRPr="00A16246">
        <w:rPr>
          <w:rFonts w:ascii="Arial" w:hAnsi="Arial" w:cs="Arial"/>
          <w:sz w:val="22"/>
          <w:szCs w:val="22"/>
        </w:rPr>
        <w:t xml:space="preserve">Fromagerie Vache à </w:t>
      </w:r>
      <w:proofErr w:type="spellStart"/>
      <w:r w:rsidRPr="00A16246">
        <w:rPr>
          <w:rFonts w:ascii="Arial" w:hAnsi="Arial" w:cs="Arial"/>
          <w:sz w:val="22"/>
          <w:szCs w:val="22"/>
        </w:rPr>
        <w:t>Maillotte</w:t>
      </w:r>
      <w:proofErr w:type="spellEnd"/>
    </w:p>
    <w:p w:rsidR="000E41B4" w:rsidRPr="00360488" w:rsidRDefault="000E41B4" w:rsidP="000E41B4">
      <w:pPr>
        <w:jc w:val="both"/>
        <w:rPr>
          <w:rFonts w:ascii="Arial" w:hAnsi="Arial" w:cs="Arial"/>
          <w:b/>
          <w:sz w:val="22"/>
          <w:szCs w:val="22"/>
        </w:rPr>
      </w:pPr>
      <w:r w:rsidRPr="00360488">
        <w:rPr>
          <w:rFonts w:ascii="Arial" w:hAnsi="Arial" w:cs="Arial"/>
          <w:b/>
          <w:sz w:val="22"/>
          <w:szCs w:val="22"/>
        </w:rPr>
        <w:t>Vallée de l’Or :</w:t>
      </w:r>
    </w:p>
    <w:p w:rsidR="000E41B4" w:rsidRPr="00360488" w:rsidRDefault="000E41B4" w:rsidP="000E41B4">
      <w:pPr>
        <w:pStyle w:val="Paragraphedeliste"/>
        <w:numPr>
          <w:ilvl w:val="0"/>
          <w:numId w:val="1"/>
        </w:numPr>
        <w:jc w:val="both"/>
        <w:rPr>
          <w:rFonts w:ascii="Arial" w:hAnsi="Arial" w:cs="Arial"/>
          <w:sz w:val="22"/>
          <w:szCs w:val="22"/>
        </w:rPr>
      </w:pPr>
      <w:r w:rsidRPr="00360488">
        <w:rPr>
          <w:rFonts w:ascii="Arial" w:hAnsi="Arial" w:cs="Arial"/>
          <w:sz w:val="22"/>
          <w:szCs w:val="22"/>
        </w:rPr>
        <w:t>Centre d’expo</w:t>
      </w:r>
      <w:r w:rsidR="00F913D1" w:rsidRPr="00360488">
        <w:rPr>
          <w:rFonts w:ascii="Arial" w:hAnsi="Arial" w:cs="Arial"/>
          <w:sz w:val="22"/>
          <w:szCs w:val="22"/>
        </w:rPr>
        <w:t>sition</w:t>
      </w:r>
      <w:r w:rsidRPr="00360488">
        <w:rPr>
          <w:rFonts w:ascii="Arial" w:hAnsi="Arial" w:cs="Arial"/>
          <w:sz w:val="22"/>
          <w:szCs w:val="22"/>
        </w:rPr>
        <w:t xml:space="preserve"> Val-d’Or</w:t>
      </w:r>
    </w:p>
    <w:p w:rsidR="00A16246" w:rsidRDefault="00A16246" w:rsidP="00BA06BF">
      <w:pPr>
        <w:jc w:val="both"/>
        <w:rPr>
          <w:rFonts w:ascii="Arial" w:hAnsi="Arial" w:cs="Arial"/>
          <w:b/>
          <w:sz w:val="22"/>
          <w:szCs w:val="22"/>
        </w:rPr>
      </w:pPr>
    </w:p>
    <w:p w:rsidR="00BA06BF" w:rsidRPr="00360488" w:rsidRDefault="00BA06BF" w:rsidP="00BA06BF">
      <w:pPr>
        <w:jc w:val="both"/>
        <w:rPr>
          <w:rFonts w:ascii="Arial" w:hAnsi="Arial" w:cs="Arial"/>
          <w:b/>
          <w:sz w:val="22"/>
          <w:szCs w:val="22"/>
        </w:rPr>
      </w:pPr>
      <w:r w:rsidRPr="00360488">
        <w:rPr>
          <w:rFonts w:ascii="Arial" w:hAnsi="Arial" w:cs="Arial"/>
          <w:b/>
          <w:sz w:val="22"/>
          <w:szCs w:val="22"/>
        </w:rPr>
        <w:t>Rouyn-Noranda :</w:t>
      </w:r>
    </w:p>
    <w:p w:rsidR="00BA06BF" w:rsidRPr="00360488" w:rsidRDefault="00BA06BF" w:rsidP="00BA06BF">
      <w:pPr>
        <w:pStyle w:val="Paragraphedeliste"/>
        <w:numPr>
          <w:ilvl w:val="0"/>
          <w:numId w:val="1"/>
        </w:numPr>
        <w:jc w:val="both"/>
        <w:rPr>
          <w:rFonts w:ascii="Arial" w:hAnsi="Arial" w:cs="Arial"/>
          <w:sz w:val="22"/>
          <w:szCs w:val="22"/>
        </w:rPr>
      </w:pPr>
      <w:r w:rsidRPr="00360488">
        <w:rPr>
          <w:rFonts w:ascii="Arial" w:hAnsi="Arial" w:cs="Arial"/>
          <w:sz w:val="22"/>
          <w:szCs w:val="22"/>
        </w:rPr>
        <w:t>Centre d’exposition Rouyn-Noranda</w:t>
      </w:r>
    </w:p>
    <w:p w:rsidR="00BA06BF" w:rsidRPr="00360488" w:rsidRDefault="00BA06BF" w:rsidP="00BA06BF">
      <w:pPr>
        <w:pStyle w:val="Paragraphedeliste"/>
        <w:numPr>
          <w:ilvl w:val="0"/>
          <w:numId w:val="1"/>
        </w:numPr>
        <w:jc w:val="both"/>
        <w:rPr>
          <w:rFonts w:ascii="Arial" w:hAnsi="Arial" w:cs="Arial"/>
          <w:sz w:val="22"/>
          <w:szCs w:val="22"/>
        </w:rPr>
      </w:pPr>
      <w:r w:rsidRPr="00360488">
        <w:rPr>
          <w:rFonts w:ascii="Arial" w:hAnsi="Arial" w:cs="Arial"/>
          <w:sz w:val="22"/>
          <w:szCs w:val="22"/>
        </w:rPr>
        <w:t>UQAT</w:t>
      </w:r>
    </w:p>
    <w:p w:rsidR="00BA06BF" w:rsidRPr="00360488" w:rsidRDefault="00BA06BF" w:rsidP="00BA06BF">
      <w:pPr>
        <w:pStyle w:val="Paragraphedeliste"/>
        <w:numPr>
          <w:ilvl w:val="0"/>
          <w:numId w:val="1"/>
        </w:numPr>
        <w:jc w:val="both"/>
        <w:rPr>
          <w:rFonts w:ascii="Arial" w:hAnsi="Arial" w:cs="Arial"/>
          <w:sz w:val="22"/>
          <w:szCs w:val="22"/>
        </w:rPr>
      </w:pPr>
      <w:r w:rsidRPr="00360488">
        <w:rPr>
          <w:rFonts w:ascii="Arial" w:hAnsi="Arial" w:cs="Arial"/>
          <w:sz w:val="22"/>
          <w:szCs w:val="22"/>
        </w:rPr>
        <w:t>Fontaine des arts</w:t>
      </w:r>
    </w:p>
    <w:p w:rsidR="00BA06BF" w:rsidRPr="00360488" w:rsidRDefault="00BA06BF" w:rsidP="00BA06BF">
      <w:pPr>
        <w:pStyle w:val="Paragraphedeliste"/>
        <w:numPr>
          <w:ilvl w:val="0"/>
          <w:numId w:val="1"/>
        </w:numPr>
        <w:jc w:val="both"/>
        <w:rPr>
          <w:rFonts w:ascii="Arial" w:hAnsi="Arial" w:cs="Arial"/>
          <w:sz w:val="22"/>
          <w:szCs w:val="22"/>
        </w:rPr>
      </w:pPr>
      <w:r w:rsidRPr="00360488">
        <w:rPr>
          <w:rFonts w:ascii="Arial" w:hAnsi="Arial" w:cs="Arial"/>
          <w:sz w:val="22"/>
          <w:szCs w:val="22"/>
        </w:rPr>
        <w:t xml:space="preserve">Boutique Éco-Mode </w:t>
      </w:r>
      <w:proofErr w:type="spellStart"/>
      <w:r w:rsidRPr="00360488">
        <w:rPr>
          <w:rFonts w:ascii="Arial" w:hAnsi="Arial" w:cs="Arial"/>
          <w:sz w:val="22"/>
          <w:szCs w:val="22"/>
        </w:rPr>
        <w:t>Gypsy</w:t>
      </w:r>
      <w:proofErr w:type="spellEnd"/>
    </w:p>
    <w:p w:rsidR="00BA06BF" w:rsidRPr="00360488" w:rsidRDefault="00BA06BF" w:rsidP="00BA06BF">
      <w:pPr>
        <w:pStyle w:val="Paragraphedeliste"/>
        <w:numPr>
          <w:ilvl w:val="0"/>
          <w:numId w:val="1"/>
        </w:numPr>
        <w:jc w:val="both"/>
        <w:rPr>
          <w:rFonts w:ascii="Arial" w:hAnsi="Arial" w:cs="Arial"/>
          <w:sz w:val="22"/>
          <w:szCs w:val="22"/>
        </w:rPr>
      </w:pPr>
      <w:r w:rsidRPr="00360488">
        <w:rPr>
          <w:rFonts w:ascii="Arial" w:hAnsi="Arial" w:cs="Arial"/>
          <w:sz w:val="22"/>
          <w:szCs w:val="22"/>
        </w:rPr>
        <w:t>Centre musical En sol mineur</w:t>
      </w:r>
    </w:p>
    <w:p w:rsidR="00BA06BF" w:rsidRPr="00360488" w:rsidRDefault="00BA06BF" w:rsidP="00BA06BF">
      <w:pPr>
        <w:pStyle w:val="Paragraphedeliste"/>
        <w:numPr>
          <w:ilvl w:val="0"/>
          <w:numId w:val="1"/>
        </w:numPr>
        <w:jc w:val="both"/>
        <w:rPr>
          <w:rFonts w:ascii="Arial" w:hAnsi="Arial" w:cs="Arial"/>
          <w:sz w:val="22"/>
          <w:szCs w:val="22"/>
        </w:rPr>
      </w:pPr>
      <w:r w:rsidRPr="00360488">
        <w:rPr>
          <w:rFonts w:ascii="Arial" w:hAnsi="Arial" w:cs="Arial"/>
          <w:sz w:val="22"/>
          <w:szCs w:val="22"/>
        </w:rPr>
        <w:t>L’Écart, lieu d’art actuel</w:t>
      </w:r>
    </w:p>
    <w:p w:rsidR="00BA06BF" w:rsidRPr="00360488" w:rsidRDefault="00BA06BF" w:rsidP="00BA06BF">
      <w:pPr>
        <w:pStyle w:val="Paragraphedeliste"/>
        <w:numPr>
          <w:ilvl w:val="0"/>
          <w:numId w:val="1"/>
        </w:numPr>
        <w:jc w:val="both"/>
        <w:rPr>
          <w:rFonts w:ascii="Arial" w:hAnsi="Arial" w:cs="Arial"/>
          <w:sz w:val="22"/>
          <w:szCs w:val="22"/>
        </w:rPr>
      </w:pPr>
      <w:r w:rsidRPr="00360488">
        <w:rPr>
          <w:rFonts w:ascii="Arial" w:hAnsi="Arial" w:cs="Arial"/>
          <w:sz w:val="22"/>
          <w:szCs w:val="22"/>
        </w:rPr>
        <w:t>Agora des arts</w:t>
      </w:r>
    </w:p>
    <w:p w:rsidR="00BA06BF" w:rsidRPr="00360488" w:rsidRDefault="00BA06BF" w:rsidP="00BA06BF">
      <w:pPr>
        <w:pStyle w:val="Paragraphedeliste"/>
        <w:numPr>
          <w:ilvl w:val="0"/>
          <w:numId w:val="1"/>
        </w:numPr>
        <w:jc w:val="both"/>
        <w:rPr>
          <w:rFonts w:ascii="Arial" w:hAnsi="Arial" w:cs="Arial"/>
          <w:sz w:val="22"/>
          <w:szCs w:val="22"/>
        </w:rPr>
      </w:pPr>
      <w:r w:rsidRPr="00360488">
        <w:rPr>
          <w:rFonts w:ascii="Arial" w:hAnsi="Arial" w:cs="Arial"/>
          <w:sz w:val="22"/>
          <w:szCs w:val="22"/>
        </w:rPr>
        <w:t>Bureau d’info touristique</w:t>
      </w:r>
    </w:p>
    <w:p w:rsidR="00BA06BF" w:rsidRPr="00360488" w:rsidRDefault="00BA06BF" w:rsidP="00BA06BF">
      <w:pPr>
        <w:pStyle w:val="Paragraphedeliste"/>
        <w:numPr>
          <w:ilvl w:val="0"/>
          <w:numId w:val="1"/>
        </w:numPr>
        <w:jc w:val="both"/>
        <w:rPr>
          <w:rFonts w:ascii="Arial" w:hAnsi="Arial" w:cs="Arial"/>
          <w:sz w:val="22"/>
          <w:szCs w:val="22"/>
        </w:rPr>
      </w:pPr>
      <w:r w:rsidRPr="00360488">
        <w:rPr>
          <w:rFonts w:ascii="Arial" w:hAnsi="Arial" w:cs="Arial"/>
          <w:sz w:val="22"/>
          <w:szCs w:val="22"/>
        </w:rPr>
        <w:t>Corcovado</w:t>
      </w:r>
    </w:p>
    <w:p w:rsidR="00BA06BF" w:rsidRPr="00360488" w:rsidRDefault="00BA06BF" w:rsidP="00BA06BF">
      <w:pPr>
        <w:pStyle w:val="Paragraphedeliste"/>
        <w:numPr>
          <w:ilvl w:val="0"/>
          <w:numId w:val="1"/>
        </w:numPr>
        <w:jc w:val="both"/>
        <w:rPr>
          <w:rFonts w:ascii="Arial" w:hAnsi="Arial" w:cs="Arial"/>
          <w:sz w:val="22"/>
          <w:szCs w:val="22"/>
        </w:rPr>
      </w:pPr>
      <w:r w:rsidRPr="00360488">
        <w:rPr>
          <w:rFonts w:ascii="Arial" w:hAnsi="Arial" w:cs="Arial"/>
          <w:sz w:val="22"/>
          <w:szCs w:val="22"/>
        </w:rPr>
        <w:t>La Semence</w:t>
      </w:r>
    </w:p>
    <w:p w:rsidR="00BA06BF" w:rsidRPr="00360488" w:rsidRDefault="00BA06BF" w:rsidP="00BA06BF">
      <w:pPr>
        <w:pStyle w:val="Paragraphedeliste"/>
        <w:numPr>
          <w:ilvl w:val="0"/>
          <w:numId w:val="1"/>
        </w:numPr>
        <w:jc w:val="both"/>
        <w:rPr>
          <w:rFonts w:ascii="Arial" w:hAnsi="Arial" w:cs="Arial"/>
          <w:sz w:val="22"/>
          <w:szCs w:val="22"/>
        </w:rPr>
      </w:pPr>
      <w:r w:rsidRPr="00360488">
        <w:rPr>
          <w:rFonts w:ascii="Arial" w:hAnsi="Arial" w:cs="Arial"/>
          <w:sz w:val="22"/>
          <w:szCs w:val="22"/>
        </w:rPr>
        <w:t>Parc Aiguebelle</w:t>
      </w:r>
    </w:p>
    <w:p w:rsidR="00BA06BF" w:rsidRPr="00360488" w:rsidRDefault="00BA06BF" w:rsidP="00BA06BF">
      <w:pPr>
        <w:jc w:val="both"/>
        <w:rPr>
          <w:rFonts w:ascii="Arial" w:hAnsi="Arial" w:cs="Arial"/>
          <w:b/>
          <w:sz w:val="22"/>
          <w:szCs w:val="22"/>
        </w:rPr>
      </w:pPr>
      <w:r w:rsidRPr="00360488">
        <w:rPr>
          <w:rFonts w:ascii="Arial" w:hAnsi="Arial" w:cs="Arial"/>
          <w:b/>
          <w:sz w:val="22"/>
          <w:szCs w:val="22"/>
        </w:rPr>
        <w:t>Témiscamingue :</w:t>
      </w:r>
    </w:p>
    <w:p w:rsidR="00BA06BF" w:rsidRPr="00360488" w:rsidRDefault="00BA06BF" w:rsidP="00BA06BF">
      <w:pPr>
        <w:pStyle w:val="Paragraphedeliste"/>
        <w:numPr>
          <w:ilvl w:val="0"/>
          <w:numId w:val="1"/>
        </w:numPr>
        <w:jc w:val="both"/>
        <w:rPr>
          <w:rFonts w:ascii="Arial" w:hAnsi="Arial" w:cs="Arial"/>
          <w:sz w:val="22"/>
          <w:szCs w:val="22"/>
        </w:rPr>
      </w:pPr>
      <w:r w:rsidRPr="00360488">
        <w:rPr>
          <w:rFonts w:ascii="Arial" w:hAnsi="Arial" w:cs="Arial"/>
          <w:sz w:val="22"/>
          <w:szCs w:val="22"/>
        </w:rPr>
        <w:t>Théâtre du Rift</w:t>
      </w:r>
    </w:p>
    <w:p w:rsidR="00BA06BF" w:rsidRPr="00360488" w:rsidRDefault="00BA06BF" w:rsidP="00BA06BF">
      <w:pPr>
        <w:pStyle w:val="Paragraphedeliste"/>
        <w:numPr>
          <w:ilvl w:val="0"/>
          <w:numId w:val="1"/>
        </w:numPr>
        <w:jc w:val="both"/>
        <w:rPr>
          <w:rFonts w:ascii="Arial" w:hAnsi="Arial" w:cs="Arial"/>
          <w:sz w:val="22"/>
          <w:szCs w:val="22"/>
        </w:rPr>
      </w:pPr>
      <w:r w:rsidRPr="00360488">
        <w:rPr>
          <w:rFonts w:ascii="Arial" w:hAnsi="Arial" w:cs="Arial"/>
          <w:sz w:val="22"/>
          <w:szCs w:val="22"/>
        </w:rPr>
        <w:t>Fort Témiscamingue</w:t>
      </w:r>
    </w:p>
    <w:p w:rsidR="00BA06BF" w:rsidRPr="00360488" w:rsidRDefault="00BA06BF" w:rsidP="00BA06BF">
      <w:pPr>
        <w:pStyle w:val="Paragraphedeliste"/>
        <w:numPr>
          <w:ilvl w:val="0"/>
          <w:numId w:val="1"/>
        </w:numPr>
        <w:jc w:val="both"/>
        <w:rPr>
          <w:rFonts w:ascii="Arial" w:hAnsi="Arial" w:cs="Arial"/>
          <w:sz w:val="22"/>
          <w:szCs w:val="22"/>
        </w:rPr>
      </w:pPr>
      <w:r w:rsidRPr="00360488">
        <w:rPr>
          <w:rFonts w:ascii="Arial" w:hAnsi="Arial" w:cs="Arial"/>
          <w:sz w:val="22"/>
          <w:szCs w:val="22"/>
        </w:rPr>
        <w:t>Fabrique de Geppetto</w:t>
      </w:r>
    </w:p>
    <w:p w:rsidR="00BA06BF" w:rsidRPr="00360488" w:rsidRDefault="00BA06BF" w:rsidP="00BA06BF">
      <w:pPr>
        <w:pStyle w:val="Paragraphedeliste"/>
        <w:numPr>
          <w:ilvl w:val="0"/>
          <w:numId w:val="1"/>
        </w:numPr>
        <w:jc w:val="both"/>
        <w:rPr>
          <w:rFonts w:ascii="Arial" w:hAnsi="Arial" w:cs="Arial"/>
          <w:sz w:val="22"/>
          <w:szCs w:val="22"/>
        </w:rPr>
      </w:pPr>
      <w:r w:rsidRPr="00360488">
        <w:rPr>
          <w:rFonts w:ascii="Arial" w:hAnsi="Arial" w:cs="Arial"/>
          <w:sz w:val="22"/>
          <w:szCs w:val="22"/>
        </w:rPr>
        <w:t xml:space="preserve">Maison du frère </w:t>
      </w:r>
      <w:proofErr w:type="spellStart"/>
      <w:r w:rsidRPr="00360488">
        <w:rPr>
          <w:rFonts w:ascii="Arial" w:hAnsi="Arial" w:cs="Arial"/>
          <w:sz w:val="22"/>
          <w:szCs w:val="22"/>
        </w:rPr>
        <w:t>Moffet</w:t>
      </w:r>
      <w:proofErr w:type="spellEnd"/>
    </w:p>
    <w:p w:rsidR="000E41B4" w:rsidRPr="00360488" w:rsidRDefault="000E41B4" w:rsidP="000E41B4">
      <w:pPr>
        <w:jc w:val="both"/>
        <w:rPr>
          <w:rFonts w:ascii="Arial" w:hAnsi="Arial" w:cs="Arial"/>
          <w:sz w:val="22"/>
          <w:szCs w:val="22"/>
        </w:rPr>
        <w:sectPr w:rsidR="000E41B4" w:rsidRPr="00360488" w:rsidSect="000E41B4">
          <w:type w:val="continuous"/>
          <w:pgSz w:w="12240" w:h="15840"/>
          <w:pgMar w:top="1417" w:right="1417" w:bottom="1417" w:left="1417" w:header="708" w:footer="708" w:gutter="0"/>
          <w:cols w:num="2" w:space="708"/>
        </w:sectPr>
      </w:pPr>
    </w:p>
    <w:p w:rsidR="000E41B4" w:rsidRPr="00360488" w:rsidRDefault="000E41B4" w:rsidP="000E41B4">
      <w:pPr>
        <w:jc w:val="both"/>
        <w:rPr>
          <w:rFonts w:ascii="Arial" w:hAnsi="Arial" w:cs="Arial"/>
          <w:sz w:val="22"/>
          <w:szCs w:val="22"/>
        </w:rPr>
      </w:pPr>
    </w:p>
    <w:p w:rsidR="000E41B4" w:rsidRPr="00360488" w:rsidRDefault="001D4B42" w:rsidP="000E41B4">
      <w:pPr>
        <w:spacing w:line="360" w:lineRule="auto"/>
        <w:jc w:val="both"/>
        <w:rPr>
          <w:rFonts w:ascii="Arial" w:hAnsi="Arial" w:cs="Arial"/>
          <w:sz w:val="22"/>
          <w:szCs w:val="22"/>
        </w:rPr>
      </w:pPr>
      <w:r w:rsidRPr="00360488">
        <w:rPr>
          <w:rFonts w:ascii="Arial" w:hAnsi="Arial" w:cs="Arial"/>
          <w:sz w:val="22"/>
          <w:szCs w:val="22"/>
        </w:rPr>
        <w:t xml:space="preserve">Bien entendu, la liste des points de vente </w:t>
      </w:r>
      <w:r w:rsidR="000E41B4" w:rsidRPr="00360488">
        <w:rPr>
          <w:rFonts w:ascii="Arial" w:hAnsi="Arial" w:cs="Arial"/>
          <w:sz w:val="22"/>
          <w:szCs w:val="22"/>
        </w:rPr>
        <w:t>continuera de</w:t>
      </w:r>
      <w:r w:rsidRPr="00360488">
        <w:rPr>
          <w:rFonts w:ascii="Arial" w:hAnsi="Arial" w:cs="Arial"/>
          <w:sz w:val="22"/>
          <w:szCs w:val="22"/>
        </w:rPr>
        <w:t xml:space="preserve"> se bonifier au cours des semaines à venir. </w:t>
      </w:r>
      <w:r w:rsidR="00F913D1" w:rsidRPr="00360488">
        <w:rPr>
          <w:rFonts w:ascii="Arial" w:hAnsi="Arial" w:cs="Arial"/>
          <w:sz w:val="22"/>
          <w:szCs w:val="22"/>
        </w:rPr>
        <w:t>D’autre part, l</w:t>
      </w:r>
      <w:r w:rsidR="000E41B4" w:rsidRPr="00360488">
        <w:rPr>
          <w:rFonts w:ascii="Arial" w:hAnsi="Arial" w:cs="Arial"/>
          <w:sz w:val="22"/>
          <w:szCs w:val="22"/>
        </w:rPr>
        <w:t xml:space="preserve">es entreprises intéressées à se procurer plusieurs copies du calendrier peuvent communiquer directement avec L’Indice bohémien. Nous sommes convaincus qu’il sera un excellent moyen d’afficher son appartenance à la démarche CULTURAT </w:t>
      </w:r>
      <w:r w:rsidR="00F913D1" w:rsidRPr="00360488">
        <w:rPr>
          <w:rFonts w:ascii="Arial" w:hAnsi="Arial" w:cs="Arial"/>
          <w:sz w:val="22"/>
          <w:szCs w:val="22"/>
        </w:rPr>
        <w:t>tout en soutenant</w:t>
      </w:r>
      <w:r w:rsidR="000E41B4" w:rsidRPr="00360488">
        <w:rPr>
          <w:rFonts w:ascii="Arial" w:hAnsi="Arial" w:cs="Arial"/>
          <w:sz w:val="22"/>
          <w:szCs w:val="22"/>
        </w:rPr>
        <w:t xml:space="preserve"> le milieu culturel de la région. Faites vite, les quantités sont limitées!</w:t>
      </w:r>
    </w:p>
    <w:p w:rsidR="00301D28" w:rsidRPr="00A16246" w:rsidRDefault="000E41B4" w:rsidP="00A16246">
      <w:pPr>
        <w:spacing w:after="0"/>
        <w:jc w:val="both"/>
        <w:rPr>
          <w:rFonts w:ascii="Arial" w:hAnsi="Arial" w:cs="Arial"/>
          <w:b/>
          <w:sz w:val="22"/>
          <w:szCs w:val="22"/>
        </w:rPr>
      </w:pPr>
      <w:r w:rsidRPr="00360488">
        <w:rPr>
          <w:rFonts w:ascii="Arial" w:hAnsi="Arial" w:cs="Arial"/>
          <w:sz w:val="22"/>
          <w:szCs w:val="22"/>
        </w:rPr>
        <w:t xml:space="preserve">Pour informations :  </w:t>
      </w:r>
      <w:r w:rsidR="00A16246">
        <w:rPr>
          <w:rFonts w:ascii="Arial" w:hAnsi="Arial" w:cs="Arial"/>
          <w:sz w:val="22"/>
          <w:szCs w:val="22"/>
        </w:rPr>
        <w:tab/>
      </w:r>
      <w:r w:rsidRPr="00A16246">
        <w:rPr>
          <w:rFonts w:ascii="Arial" w:hAnsi="Arial" w:cs="Arial"/>
          <w:b/>
          <w:sz w:val="22"/>
          <w:szCs w:val="22"/>
        </w:rPr>
        <w:t xml:space="preserve">Maryse Labonté, directrice générale </w:t>
      </w:r>
    </w:p>
    <w:p w:rsidR="000E41B4" w:rsidRPr="00360488" w:rsidRDefault="00A16246" w:rsidP="00A16246">
      <w:pPr>
        <w:spacing w:after="0"/>
        <w:jc w:val="both"/>
        <w:rPr>
          <w:rFonts w:ascii="Arial" w:hAnsi="Arial" w:cs="Arial"/>
          <w:sz w:val="22"/>
          <w:szCs w:val="22"/>
        </w:rPr>
      </w:pPr>
      <w:r w:rsidRPr="00A16246">
        <w:rPr>
          <w:rFonts w:ascii="Arial" w:hAnsi="Arial" w:cs="Arial"/>
          <w:b/>
          <w:sz w:val="22"/>
          <w:szCs w:val="22"/>
        </w:rPr>
        <w:tab/>
      </w:r>
      <w:r w:rsidRPr="00A16246">
        <w:rPr>
          <w:rFonts w:ascii="Arial" w:hAnsi="Arial" w:cs="Arial"/>
          <w:b/>
          <w:sz w:val="22"/>
          <w:szCs w:val="22"/>
        </w:rPr>
        <w:tab/>
      </w:r>
      <w:r w:rsidRPr="00A16246">
        <w:rPr>
          <w:rFonts w:ascii="Arial" w:hAnsi="Arial" w:cs="Arial"/>
          <w:b/>
          <w:sz w:val="22"/>
          <w:szCs w:val="22"/>
        </w:rPr>
        <w:tab/>
      </w:r>
      <w:r w:rsidR="000E41B4" w:rsidRPr="00360488">
        <w:rPr>
          <w:rFonts w:ascii="Arial" w:hAnsi="Arial" w:cs="Arial"/>
          <w:sz w:val="22"/>
          <w:szCs w:val="22"/>
        </w:rPr>
        <w:t>819-763-2677</w:t>
      </w:r>
    </w:p>
    <w:p w:rsidR="000E41B4" w:rsidRPr="00360488" w:rsidRDefault="000E41B4" w:rsidP="00A16246">
      <w:pPr>
        <w:spacing w:after="0"/>
        <w:jc w:val="both"/>
        <w:rPr>
          <w:rFonts w:ascii="Arial" w:hAnsi="Arial" w:cs="Arial"/>
          <w:sz w:val="22"/>
          <w:szCs w:val="22"/>
        </w:rPr>
      </w:pPr>
      <w:r w:rsidRPr="00360488">
        <w:rPr>
          <w:rFonts w:ascii="Arial" w:hAnsi="Arial" w:cs="Arial"/>
          <w:sz w:val="22"/>
          <w:szCs w:val="22"/>
        </w:rPr>
        <w:tab/>
      </w:r>
      <w:r w:rsidRPr="00360488">
        <w:rPr>
          <w:rFonts w:ascii="Arial" w:hAnsi="Arial" w:cs="Arial"/>
          <w:sz w:val="22"/>
          <w:szCs w:val="22"/>
        </w:rPr>
        <w:tab/>
      </w:r>
      <w:r w:rsidRPr="00360488">
        <w:rPr>
          <w:rFonts w:ascii="Arial" w:hAnsi="Arial" w:cs="Arial"/>
          <w:sz w:val="22"/>
          <w:szCs w:val="22"/>
        </w:rPr>
        <w:tab/>
      </w:r>
      <w:hyperlink r:id="rId8" w:history="1">
        <w:r w:rsidRPr="00360488">
          <w:rPr>
            <w:rStyle w:val="Lienhypertexte"/>
            <w:rFonts w:ascii="Arial" w:hAnsi="Arial" w:cs="Arial"/>
            <w:sz w:val="22"/>
            <w:szCs w:val="22"/>
          </w:rPr>
          <w:t>coordination@indicebohemien.org</w:t>
        </w:r>
      </w:hyperlink>
    </w:p>
    <w:p w:rsidR="000E41B4" w:rsidRPr="00360488" w:rsidRDefault="000E41B4" w:rsidP="000E41B4">
      <w:pPr>
        <w:jc w:val="both"/>
        <w:rPr>
          <w:rFonts w:ascii="Arial" w:hAnsi="Arial" w:cs="Arial"/>
          <w:sz w:val="22"/>
          <w:szCs w:val="22"/>
        </w:rPr>
      </w:pPr>
    </w:p>
    <w:p w:rsidR="000E41B4" w:rsidRPr="00360488" w:rsidRDefault="000E41B4" w:rsidP="000E41B4">
      <w:pPr>
        <w:jc w:val="center"/>
        <w:rPr>
          <w:rFonts w:ascii="Arial" w:hAnsi="Arial" w:cs="Arial"/>
          <w:sz w:val="22"/>
          <w:szCs w:val="22"/>
        </w:rPr>
      </w:pPr>
      <w:r w:rsidRPr="00360488">
        <w:rPr>
          <w:rFonts w:ascii="Arial" w:hAnsi="Arial" w:cs="Arial"/>
          <w:sz w:val="22"/>
          <w:szCs w:val="22"/>
        </w:rPr>
        <w:t>-30-</w:t>
      </w:r>
    </w:p>
    <w:p w:rsidR="000E41B4" w:rsidRPr="00360488" w:rsidRDefault="000E41B4" w:rsidP="000E41B4">
      <w:pPr>
        <w:spacing w:after="0"/>
        <w:rPr>
          <w:rFonts w:ascii="Arial" w:hAnsi="Arial" w:cs="Arial"/>
          <w:sz w:val="22"/>
          <w:szCs w:val="22"/>
        </w:rPr>
      </w:pPr>
      <w:r w:rsidRPr="00360488">
        <w:rPr>
          <w:rFonts w:ascii="Arial" w:hAnsi="Arial" w:cs="Arial"/>
          <w:sz w:val="22"/>
          <w:szCs w:val="22"/>
        </w:rPr>
        <w:t xml:space="preserve">Source : </w:t>
      </w:r>
      <w:r w:rsidR="00A16246">
        <w:rPr>
          <w:rFonts w:ascii="Arial" w:hAnsi="Arial" w:cs="Arial"/>
          <w:sz w:val="22"/>
          <w:szCs w:val="22"/>
        </w:rPr>
        <w:tab/>
      </w:r>
      <w:r w:rsidR="00A16246">
        <w:rPr>
          <w:rFonts w:ascii="Arial" w:hAnsi="Arial" w:cs="Arial"/>
          <w:sz w:val="22"/>
          <w:szCs w:val="22"/>
        </w:rPr>
        <w:tab/>
      </w:r>
      <w:r w:rsidRPr="00360488">
        <w:rPr>
          <w:rFonts w:ascii="Arial" w:hAnsi="Arial" w:cs="Arial"/>
          <w:sz w:val="22"/>
          <w:szCs w:val="22"/>
        </w:rPr>
        <w:t>Ariane Ouellet, rédaction et communications</w:t>
      </w:r>
    </w:p>
    <w:p w:rsidR="000E41B4" w:rsidRPr="00360488" w:rsidRDefault="000E41B4" w:rsidP="000E41B4">
      <w:pPr>
        <w:spacing w:after="0"/>
        <w:rPr>
          <w:rFonts w:ascii="Arial" w:hAnsi="Arial" w:cs="Arial"/>
          <w:sz w:val="22"/>
          <w:szCs w:val="22"/>
        </w:rPr>
      </w:pPr>
      <w:r w:rsidRPr="00360488">
        <w:rPr>
          <w:rFonts w:ascii="Arial" w:hAnsi="Arial" w:cs="Arial"/>
          <w:sz w:val="22"/>
          <w:szCs w:val="22"/>
        </w:rPr>
        <w:tab/>
        <w:t xml:space="preserve"> </w:t>
      </w:r>
      <w:r w:rsidR="00A16246">
        <w:rPr>
          <w:rFonts w:ascii="Arial" w:hAnsi="Arial" w:cs="Arial"/>
          <w:sz w:val="22"/>
          <w:szCs w:val="22"/>
        </w:rPr>
        <w:tab/>
      </w:r>
      <w:r w:rsidR="00A16246">
        <w:rPr>
          <w:rFonts w:ascii="Arial" w:hAnsi="Arial" w:cs="Arial"/>
          <w:sz w:val="22"/>
          <w:szCs w:val="22"/>
        </w:rPr>
        <w:tab/>
      </w:r>
      <w:r w:rsidRPr="00360488">
        <w:rPr>
          <w:rFonts w:ascii="Arial" w:hAnsi="Arial" w:cs="Arial"/>
          <w:sz w:val="22"/>
          <w:szCs w:val="22"/>
        </w:rPr>
        <w:t>redaction@indicebohemien.org</w:t>
      </w:r>
    </w:p>
    <w:p w:rsidR="000E41B4" w:rsidRPr="00360488" w:rsidRDefault="000E41B4" w:rsidP="000E41B4">
      <w:pPr>
        <w:jc w:val="both"/>
        <w:rPr>
          <w:rFonts w:ascii="Arial" w:hAnsi="Arial" w:cs="Arial"/>
          <w:sz w:val="22"/>
          <w:szCs w:val="22"/>
        </w:rPr>
      </w:pPr>
    </w:p>
    <w:sectPr w:rsidR="000E41B4" w:rsidRPr="00360488" w:rsidSect="00714124">
      <w:type w:val="continuous"/>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venir Next Medium">
    <w:altName w:val="Trebuchet MS"/>
    <w:charset w:val="00"/>
    <w:family w:val="auto"/>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C6F91"/>
    <w:multiLevelType w:val="hybridMultilevel"/>
    <w:tmpl w:val="3A5C4B38"/>
    <w:lvl w:ilvl="0" w:tplc="95A0AE18">
      <w:start w:val="54"/>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D28"/>
    <w:rsid w:val="000B7D3B"/>
    <w:rsid w:val="000E41B4"/>
    <w:rsid w:val="001D4B42"/>
    <w:rsid w:val="001E50DC"/>
    <w:rsid w:val="00252941"/>
    <w:rsid w:val="00261643"/>
    <w:rsid w:val="002F7D64"/>
    <w:rsid w:val="00301D28"/>
    <w:rsid w:val="00360488"/>
    <w:rsid w:val="004124E7"/>
    <w:rsid w:val="004837BF"/>
    <w:rsid w:val="004C3119"/>
    <w:rsid w:val="005117EC"/>
    <w:rsid w:val="00511C53"/>
    <w:rsid w:val="005E3579"/>
    <w:rsid w:val="006E4B66"/>
    <w:rsid w:val="00714124"/>
    <w:rsid w:val="00876F07"/>
    <w:rsid w:val="009C1310"/>
    <w:rsid w:val="00A16246"/>
    <w:rsid w:val="00A519D7"/>
    <w:rsid w:val="00BA06BF"/>
    <w:rsid w:val="00BF62C0"/>
    <w:rsid w:val="00CA29A4"/>
    <w:rsid w:val="00CD6E11"/>
    <w:rsid w:val="00D57997"/>
    <w:rsid w:val="00DE547C"/>
    <w:rsid w:val="00F54AE6"/>
    <w:rsid w:val="00F913D1"/>
    <w:rsid w:val="00FE06E2"/>
  </w:rsids>
  <m:mathPr>
    <m:mathFont m:val="Cambria Math"/>
    <m:brkBin m:val="before"/>
    <m:brkBinSub m:val="--"/>
    <m:smallFrac m:val="0"/>
    <m:dispDef m:val="0"/>
    <m:lMargin m:val="0"/>
    <m:rMargin m:val="0"/>
    <m:defJc m:val="centerGroup"/>
    <m:wrapRight/>
    <m:intLim m:val="subSup"/>
    <m:naryLim m:val="subSup"/>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8EB6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CA"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9A4"/>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124E7"/>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124E7"/>
    <w:rPr>
      <w:rFonts w:ascii="Lucida Grande" w:hAnsi="Lucida Grande" w:cs="Lucida Grande"/>
      <w:sz w:val="18"/>
      <w:szCs w:val="18"/>
    </w:rPr>
  </w:style>
  <w:style w:type="table" w:styleId="Grilledutableau">
    <w:name w:val="Table Grid"/>
    <w:basedOn w:val="TableauNormal"/>
    <w:uiPriority w:val="59"/>
    <w:rsid w:val="00BA06BF"/>
    <w:pPr>
      <w:spacing w:after="0"/>
    </w:pPr>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BA06BF"/>
    <w:pPr>
      <w:ind w:left="720"/>
      <w:contextualSpacing/>
    </w:pPr>
  </w:style>
  <w:style w:type="character" w:styleId="Lienhypertexte">
    <w:name w:val="Hyperlink"/>
    <w:basedOn w:val="Policepardfaut"/>
    <w:uiPriority w:val="99"/>
    <w:unhideWhenUsed/>
    <w:rsid w:val="000E41B4"/>
    <w:rPr>
      <w:color w:val="0000FF" w:themeColor="hyperlink"/>
      <w:u w:val="single"/>
    </w:rPr>
  </w:style>
  <w:style w:type="character" w:styleId="Marquedecommentaire">
    <w:name w:val="annotation reference"/>
    <w:basedOn w:val="Policepardfaut"/>
    <w:uiPriority w:val="99"/>
    <w:semiHidden/>
    <w:unhideWhenUsed/>
    <w:rsid w:val="00252941"/>
    <w:rPr>
      <w:sz w:val="16"/>
      <w:szCs w:val="16"/>
    </w:rPr>
  </w:style>
  <w:style w:type="paragraph" w:styleId="Commentaire">
    <w:name w:val="annotation text"/>
    <w:basedOn w:val="Normal"/>
    <w:link w:val="CommentaireCar"/>
    <w:uiPriority w:val="99"/>
    <w:semiHidden/>
    <w:unhideWhenUsed/>
    <w:rsid w:val="00252941"/>
    <w:rPr>
      <w:sz w:val="20"/>
      <w:szCs w:val="20"/>
    </w:rPr>
  </w:style>
  <w:style w:type="character" w:customStyle="1" w:styleId="CommentaireCar">
    <w:name w:val="Commentaire Car"/>
    <w:basedOn w:val="Policepardfaut"/>
    <w:link w:val="Commentaire"/>
    <w:uiPriority w:val="99"/>
    <w:semiHidden/>
    <w:rsid w:val="00252941"/>
  </w:style>
  <w:style w:type="paragraph" w:styleId="Objetducommentaire">
    <w:name w:val="annotation subject"/>
    <w:basedOn w:val="Commentaire"/>
    <w:next w:val="Commentaire"/>
    <w:link w:val="ObjetducommentaireCar"/>
    <w:uiPriority w:val="99"/>
    <w:semiHidden/>
    <w:unhideWhenUsed/>
    <w:rsid w:val="00252941"/>
    <w:rPr>
      <w:b/>
      <w:bCs/>
    </w:rPr>
  </w:style>
  <w:style w:type="character" w:customStyle="1" w:styleId="ObjetducommentaireCar">
    <w:name w:val="Objet du commentaire Car"/>
    <w:basedOn w:val="CommentaireCar"/>
    <w:link w:val="Objetducommentaire"/>
    <w:uiPriority w:val="99"/>
    <w:semiHidden/>
    <w:rsid w:val="002529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CA"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9A4"/>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124E7"/>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124E7"/>
    <w:rPr>
      <w:rFonts w:ascii="Lucida Grande" w:hAnsi="Lucida Grande" w:cs="Lucida Grande"/>
      <w:sz w:val="18"/>
      <w:szCs w:val="18"/>
    </w:rPr>
  </w:style>
  <w:style w:type="table" w:styleId="Grilledutableau">
    <w:name w:val="Table Grid"/>
    <w:basedOn w:val="TableauNormal"/>
    <w:uiPriority w:val="59"/>
    <w:rsid w:val="00BA06BF"/>
    <w:pPr>
      <w:spacing w:after="0"/>
    </w:pPr>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BA06BF"/>
    <w:pPr>
      <w:ind w:left="720"/>
      <w:contextualSpacing/>
    </w:pPr>
  </w:style>
  <w:style w:type="character" w:styleId="Lienhypertexte">
    <w:name w:val="Hyperlink"/>
    <w:basedOn w:val="Policepardfaut"/>
    <w:uiPriority w:val="99"/>
    <w:unhideWhenUsed/>
    <w:rsid w:val="000E41B4"/>
    <w:rPr>
      <w:color w:val="0000FF" w:themeColor="hyperlink"/>
      <w:u w:val="single"/>
    </w:rPr>
  </w:style>
  <w:style w:type="character" w:styleId="Marquedecommentaire">
    <w:name w:val="annotation reference"/>
    <w:basedOn w:val="Policepardfaut"/>
    <w:uiPriority w:val="99"/>
    <w:semiHidden/>
    <w:unhideWhenUsed/>
    <w:rsid w:val="00252941"/>
    <w:rPr>
      <w:sz w:val="16"/>
      <w:szCs w:val="16"/>
    </w:rPr>
  </w:style>
  <w:style w:type="paragraph" w:styleId="Commentaire">
    <w:name w:val="annotation text"/>
    <w:basedOn w:val="Normal"/>
    <w:link w:val="CommentaireCar"/>
    <w:uiPriority w:val="99"/>
    <w:semiHidden/>
    <w:unhideWhenUsed/>
    <w:rsid w:val="00252941"/>
    <w:rPr>
      <w:sz w:val="20"/>
      <w:szCs w:val="20"/>
    </w:rPr>
  </w:style>
  <w:style w:type="character" w:customStyle="1" w:styleId="CommentaireCar">
    <w:name w:val="Commentaire Car"/>
    <w:basedOn w:val="Policepardfaut"/>
    <w:link w:val="Commentaire"/>
    <w:uiPriority w:val="99"/>
    <w:semiHidden/>
    <w:rsid w:val="00252941"/>
  </w:style>
  <w:style w:type="paragraph" w:styleId="Objetducommentaire">
    <w:name w:val="annotation subject"/>
    <w:basedOn w:val="Commentaire"/>
    <w:next w:val="Commentaire"/>
    <w:link w:val="ObjetducommentaireCar"/>
    <w:uiPriority w:val="99"/>
    <w:semiHidden/>
    <w:unhideWhenUsed/>
    <w:rsid w:val="00252941"/>
    <w:rPr>
      <w:b/>
      <w:bCs/>
    </w:rPr>
  </w:style>
  <w:style w:type="character" w:customStyle="1" w:styleId="ObjetducommentaireCar">
    <w:name w:val="Objet du commentaire Car"/>
    <w:basedOn w:val="CommentaireCar"/>
    <w:link w:val="Objetducommentaire"/>
    <w:uiPriority w:val="99"/>
    <w:semiHidden/>
    <w:rsid w:val="002529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ordination@indicebohemien.or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0A21E-D205-4B8B-97BD-9C4FF15BD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514</Words>
  <Characters>2828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UQAT</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Ariane Ouellet</dc:creator>
  <cp:lastModifiedBy>Indide Bohemien</cp:lastModifiedBy>
  <cp:revision>4</cp:revision>
  <dcterms:created xsi:type="dcterms:W3CDTF">2014-05-28T13:06:00Z</dcterms:created>
  <dcterms:modified xsi:type="dcterms:W3CDTF">2014-05-28T13:10:00Z</dcterms:modified>
</cp:coreProperties>
</file>