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F4" w:rsidRDefault="00CC09F4" w:rsidP="00FE355E">
      <w:pPr>
        <w:spacing w:line="240" w:lineRule="auto"/>
        <w:ind w:firstLine="708"/>
        <w:rPr>
          <w:rFonts w:ascii="Monotype Corsiva" w:hAnsi="Monotype Corsiva"/>
          <w:b/>
          <w:noProof/>
          <w:sz w:val="28"/>
          <w:szCs w:val="28"/>
          <w:lang w:eastAsia="fr-CA"/>
        </w:rPr>
      </w:pPr>
      <w:bookmarkStart w:id="0" w:name="OLE_LINK1"/>
      <w:bookmarkStart w:id="1" w:name="OLE_LINK2"/>
    </w:p>
    <w:p w:rsidR="007C0EE1" w:rsidRDefault="007C0EE1" w:rsidP="00FE355E">
      <w:pPr>
        <w:spacing w:line="240" w:lineRule="auto"/>
        <w:ind w:firstLine="708"/>
        <w:rPr>
          <w:rFonts w:ascii="Monotype Corsiva" w:hAnsi="Monotype Corsiva"/>
          <w:b/>
          <w:noProof/>
          <w:sz w:val="28"/>
          <w:szCs w:val="28"/>
          <w:lang w:eastAsia="fr-CA"/>
        </w:rPr>
      </w:pPr>
      <w:r>
        <w:rPr>
          <w:noProof/>
          <w:lang w:eastAsia="fr-CA"/>
        </w:rPr>
        <w:drawing>
          <wp:anchor distT="0" distB="0" distL="0" distR="0" simplePos="0" relativeHeight="251659264" behindDoc="0" locked="0" layoutInCell="1" allowOverlap="1" wp14:anchorId="16CE0C35" wp14:editId="79B70C91">
            <wp:simplePos x="0" y="0"/>
            <wp:positionH relativeFrom="page">
              <wp:posOffset>800735</wp:posOffset>
            </wp:positionH>
            <wp:positionV relativeFrom="page">
              <wp:posOffset>522605</wp:posOffset>
            </wp:positionV>
            <wp:extent cx="637540" cy="5689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C9E">
        <w:rPr>
          <w:rFonts w:ascii="Monotype Corsiva" w:hAnsi="Monotype Corsiva"/>
          <w:b/>
          <w:noProof/>
          <w:sz w:val="28"/>
          <w:szCs w:val="28"/>
          <w:lang w:eastAsia="fr-CA"/>
        </w:rPr>
        <w:t>MRC de Témiscamingue</w:t>
      </w:r>
    </w:p>
    <w:p w:rsidR="004A5E0B" w:rsidRDefault="004A5E0B" w:rsidP="00FE355E">
      <w:pPr>
        <w:spacing w:line="240" w:lineRule="auto"/>
        <w:ind w:firstLine="708"/>
        <w:rPr>
          <w:b/>
          <w:noProof/>
          <w:lang w:eastAsia="fr-CA"/>
        </w:rPr>
      </w:pPr>
    </w:p>
    <w:p w:rsidR="007C0EE1" w:rsidRPr="006E0A7A" w:rsidRDefault="007C0EE1" w:rsidP="00F44684">
      <w:pPr>
        <w:spacing w:line="238" w:lineRule="auto"/>
        <w:ind w:left="4248"/>
        <w:jc w:val="right"/>
        <w:rPr>
          <w:b/>
          <w:sz w:val="28"/>
          <w:szCs w:val="28"/>
        </w:rPr>
      </w:pPr>
      <w:r w:rsidRPr="006E0A7A">
        <w:rPr>
          <w:b/>
          <w:sz w:val="40"/>
          <w:szCs w:val="40"/>
        </w:rPr>
        <w:t>Communiqué de presse</w:t>
      </w:r>
      <w:r w:rsidR="00F44684">
        <w:rPr>
          <w:b/>
          <w:sz w:val="28"/>
          <w:szCs w:val="28"/>
        </w:rPr>
        <w:tab/>
      </w:r>
      <w:r w:rsidRPr="006E0A7A">
        <w:rPr>
          <w:b/>
          <w:sz w:val="28"/>
          <w:szCs w:val="28"/>
        </w:rPr>
        <w:t>Pour diffusion immédiate</w:t>
      </w:r>
    </w:p>
    <w:p w:rsidR="00FE355E" w:rsidRPr="00B61A8D" w:rsidRDefault="00FE355E" w:rsidP="007C0EE1">
      <w:pPr>
        <w:spacing w:after="0" w:line="238" w:lineRule="auto"/>
        <w:jc w:val="both"/>
        <w:rPr>
          <w:rFonts w:ascii="Arial" w:hAnsi="Arial" w:cs="Arial"/>
          <w:sz w:val="20"/>
          <w:szCs w:val="23"/>
        </w:rPr>
      </w:pPr>
    </w:p>
    <w:p w:rsidR="005916A8" w:rsidRDefault="005916A8" w:rsidP="00591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5916A8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r w:rsidRPr="005916A8">
        <w:rPr>
          <w:rFonts w:ascii="Arial" w:hAnsi="Arial" w:cs="Arial"/>
          <w:b/>
          <w:sz w:val="28"/>
          <w:szCs w:val="28"/>
          <w:vertAlign w:val="superscript"/>
        </w:rPr>
        <w:t>ème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édition pour le</w:t>
      </w:r>
      <w:r w:rsidRPr="004B6076">
        <w:rPr>
          <w:rFonts w:ascii="Arial" w:hAnsi="Arial" w:cs="Arial"/>
          <w:b/>
          <w:sz w:val="28"/>
          <w:szCs w:val="28"/>
        </w:rPr>
        <w:t xml:space="preserve"> projet </w:t>
      </w:r>
      <w:r>
        <w:rPr>
          <w:rFonts w:ascii="Arial" w:hAnsi="Arial" w:cs="Arial"/>
          <w:b/>
          <w:sz w:val="28"/>
          <w:szCs w:val="28"/>
        </w:rPr>
        <w:t>C</w:t>
      </w:r>
      <w:r w:rsidRPr="004B6076">
        <w:rPr>
          <w:rFonts w:ascii="Arial" w:hAnsi="Arial" w:cs="Arial"/>
          <w:b/>
          <w:sz w:val="28"/>
          <w:szCs w:val="28"/>
        </w:rPr>
        <w:t xml:space="preserve">arte de souhaits de la </w:t>
      </w:r>
    </w:p>
    <w:p w:rsidR="005916A8" w:rsidRDefault="005916A8" w:rsidP="00591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6076">
        <w:rPr>
          <w:rFonts w:ascii="Arial" w:hAnsi="Arial" w:cs="Arial"/>
          <w:b/>
          <w:sz w:val="28"/>
          <w:szCs w:val="28"/>
        </w:rPr>
        <w:t>MRC de Témiscamingue</w:t>
      </w:r>
    </w:p>
    <w:p w:rsidR="005916A8" w:rsidRDefault="005916A8" w:rsidP="005916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6A8" w:rsidRPr="00D01D3A" w:rsidRDefault="005916A8" w:rsidP="005916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6A8" w:rsidRPr="00D01D3A" w:rsidRDefault="005916A8" w:rsidP="0059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D3A">
        <w:rPr>
          <w:rFonts w:ascii="Arial" w:hAnsi="Arial" w:cs="Arial"/>
          <w:b/>
          <w:sz w:val="24"/>
          <w:szCs w:val="24"/>
        </w:rPr>
        <w:t xml:space="preserve">Ville-Marie, le </w:t>
      </w:r>
      <w:r w:rsidR="00070BAA">
        <w:rPr>
          <w:rFonts w:ascii="Arial" w:hAnsi="Arial" w:cs="Arial"/>
          <w:b/>
          <w:sz w:val="24"/>
          <w:szCs w:val="24"/>
        </w:rPr>
        <w:t>14 novembre</w:t>
      </w:r>
      <w:bookmarkStart w:id="2" w:name="_GoBack"/>
      <w:bookmarkEnd w:id="2"/>
      <w:r w:rsidRPr="00D01D3A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D01D3A">
        <w:rPr>
          <w:rFonts w:ascii="Arial" w:hAnsi="Arial" w:cs="Arial"/>
          <w:b/>
          <w:sz w:val="24"/>
          <w:szCs w:val="24"/>
        </w:rPr>
        <w:t xml:space="preserve"> </w:t>
      </w:r>
      <w:r w:rsidRPr="00D01D3A">
        <w:rPr>
          <w:rFonts w:ascii="Arial" w:hAnsi="Arial" w:cs="Arial"/>
          <w:sz w:val="24"/>
          <w:szCs w:val="24"/>
        </w:rPr>
        <w:t>–</w:t>
      </w:r>
      <w:r w:rsidRPr="00D01D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une sixième année, </w:t>
      </w:r>
      <w:r w:rsidRPr="00D01D3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MRC </w:t>
      </w:r>
      <w:r w:rsidRPr="00D01D3A">
        <w:rPr>
          <w:rFonts w:ascii="Arial" w:hAnsi="Arial" w:cs="Arial"/>
          <w:sz w:val="24"/>
          <w:szCs w:val="24"/>
        </w:rPr>
        <w:t xml:space="preserve">de Témiscamingue </w:t>
      </w:r>
      <w:r>
        <w:rPr>
          <w:rFonts w:ascii="Arial" w:hAnsi="Arial" w:cs="Arial"/>
          <w:sz w:val="24"/>
          <w:szCs w:val="24"/>
        </w:rPr>
        <w:t>lance</w:t>
      </w:r>
      <w:r w:rsidRPr="00D01D3A">
        <w:rPr>
          <w:rFonts w:ascii="Arial" w:hAnsi="Arial" w:cs="Arial"/>
          <w:sz w:val="24"/>
          <w:szCs w:val="24"/>
        </w:rPr>
        <w:t xml:space="preserve"> son projet de carte de souhaits à l’effigie d’une œuvre </w:t>
      </w:r>
      <w:proofErr w:type="spellStart"/>
      <w:r w:rsidRPr="00D01D3A">
        <w:rPr>
          <w:rFonts w:ascii="Arial" w:hAnsi="Arial" w:cs="Arial"/>
          <w:sz w:val="24"/>
          <w:szCs w:val="24"/>
        </w:rPr>
        <w:t>témiscamienne</w:t>
      </w:r>
      <w:proofErr w:type="spellEnd"/>
      <w:r w:rsidRPr="00D01D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 w:rsidRPr="00D01D3A">
        <w:rPr>
          <w:rFonts w:ascii="Arial" w:hAnsi="Arial" w:cs="Arial"/>
          <w:sz w:val="24"/>
          <w:szCs w:val="24"/>
        </w:rPr>
        <w:t>es artistes en art visuel sont</w:t>
      </w:r>
      <w:r>
        <w:rPr>
          <w:rFonts w:ascii="Arial" w:hAnsi="Arial" w:cs="Arial"/>
          <w:sz w:val="24"/>
          <w:szCs w:val="24"/>
        </w:rPr>
        <w:t xml:space="preserve"> donc</w:t>
      </w:r>
      <w:r w:rsidRPr="00D01D3A">
        <w:rPr>
          <w:rFonts w:ascii="Arial" w:hAnsi="Arial" w:cs="Arial"/>
          <w:sz w:val="24"/>
          <w:szCs w:val="24"/>
        </w:rPr>
        <w:t xml:space="preserve"> invités à participer à ce concours</w:t>
      </w:r>
      <w:r>
        <w:rPr>
          <w:rFonts w:ascii="Arial" w:hAnsi="Arial" w:cs="Arial"/>
          <w:sz w:val="24"/>
          <w:szCs w:val="24"/>
        </w:rPr>
        <w:t>,</w:t>
      </w:r>
      <w:r w:rsidRPr="00D01D3A">
        <w:rPr>
          <w:rFonts w:ascii="Arial" w:hAnsi="Arial" w:cs="Arial"/>
          <w:sz w:val="24"/>
          <w:szCs w:val="24"/>
        </w:rPr>
        <w:t xml:space="preserve"> visant à soutenir la création artistique sur notre territoire. Deux tribunes importantes sont offertes à l’œuvre gagnante</w:t>
      </w:r>
      <w:r>
        <w:rPr>
          <w:rFonts w:ascii="Arial" w:hAnsi="Arial" w:cs="Arial"/>
          <w:sz w:val="24"/>
          <w:szCs w:val="24"/>
        </w:rPr>
        <w:t xml:space="preserve"> </w:t>
      </w:r>
      <w:r w:rsidRPr="00D01D3A">
        <w:rPr>
          <w:rFonts w:ascii="Arial" w:hAnsi="Arial" w:cs="Arial"/>
          <w:sz w:val="24"/>
          <w:szCs w:val="24"/>
        </w:rPr>
        <w:t>: orner la carte de souhaits officielle de l’organisme pour une année, en plus d’être affichée dans les bureaux de la MRC</w:t>
      </w:r>
      <w:r>
        <w:rPr>
          <w:rFonts w:ascii="Arial" w:hAnsi="Arial" w:cs="Arial"/>
          <w:sz w:val="24"/>
          <w:szCs w:val="24"/>
        </w:rPr>
        <w:t xml:space="preserve"> de </w:t>
      </w:r>
      <w:r w:rsidRPr="00D01D3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émiscamingue,</w:t>
      </w:r>
      <w:r w:rsidRPr="00D01D3A">
        <w:rPr>
          <w:rFonts w:ascii="Arial" w:hAnsi="Arial" w:cs="Arial"/>
          <w:sz w:val="24"/>
          <w:szCs w:val="24"/>
        </w:rPr>
        <w:t xml:space="preserve"> qui en fera l’acquisition</w:t>
      </w:r>
      <w:r>
        <w:rPr>
          <w:rFonts w:ascii="Arial" w:hAnsi="Arial" w:cs="Arial"/>
          <w:sz w:val="24"/>
          <w:szCs w:val="24"/>
        </w:rPr>
        <w:t>.</w:t>
      </w:r>
    </w:p>
    <w:p w:rsidR="005916A8" w:rsidRPr="00D01D3A" w:rsidRDefault="005916A8" w:rsidP="0059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6A8" w:rsidRPr="00D01D3A" w:rsidRDefault="005916A8" w:rsidP="0059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D3A">
        <w:rPr>
          <w:rFonts w:ascii="Arial" w:hAnsi="Arial" w:cs="Arial"/>
          <w:sz w:val="24"/>
          <w:szCs w:val="24"/>
        </w:rPr>
        <w:t>«</w:t>
      </w:r>
      <w:r w:rsidR="00A21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Grâce à ce projet, la MRC a pu faire l’achat de cinq </w:t>
      </w:r>
      <w:r w:rsidR="006C4A1A">
        <w:rPr>
          <w:rFonts w:ascii="Arial" w:hAnsi="Arial" w:cs="Arial"/>
          <w:sz w:val="24"/>
          <w:szCs w:val="24"/>
        </w:rPr>
        <w:t>magnifiques</w:t>
      </w:r>
      <w:r>
        <w:rPr>
          <w:rFonts w:ascii="Arial" w:hAnsi="Arial" w:cs="Arial"/>
          <w:sz w:val="24"/>
          <w:szCs w:val="24"/>
        </w:rPr>
        <w:t xml:space="preserve"> œuvres </w:t>
      </w:r>
      <w:proofErr w:type="spellStart"/>
      <w:r>
        <w:rPr>
          <w:rFonts w:ascii="Arial" w:hAnsi="Arial" w:cs="Arial"/>
          <w:sz w:val="24"/>
          <w:szCs w:val="24"/>
        </w:rPr>
        <w:t>témiscamiennes</w:t>
      </w:r>
      <w:proofErr w:type="spellEnd"/>
      <w:r>
        <w:rPr>
          <w:rFonts w:ascii="Arial" w:hAnsi="Arial" w:cs="Arial"/>
          <w:sz w:val="24"/>
          <w:szCs w:val="24"/>
        </w:rPr>
        <w:t xml:space="preserve"> provenant </w:t>
      </w:r>
      <w:r w:rsidRPr="00D01D3A">
        <w:rPr>
          <w:rFonts w:ascii="Arial" w:hAnsi="Arial" w:cs="Arial"/>
          <w:sz w:val="24"/>
          <w:szCs w:val="24"/>
        </w:rPr>
        <w:t>de Maria Tremblay, Carol K</w:t>
      </w:r>
      <w:r>
        <w:rPr>
          <w:rFonts w:ascii="Arial" w:hAnsi="Arial" w:cs="Arial"/>
          <w:sz w:val="24"/>
          <w:szCs w:val="24"/>
        </w:rPr>
        <w:t xml:space="preserve">ruger, Christian Paquette, </w:t>
      </w:r>
      <w:r w:rsidRPr="00D01D3A">
        <w:rPr>
          <w:rFonts w:ascii="Arial" w:hAnsi="Arial" w:cs="Arial"/>
          <w:sz w:val="24"/>
          <w:szCs w:val="24"/>
        </w:rPr>
        <w:t xml:space="preserve">Édith </w:t>
      </w:r>
      <w:proofErr w:type="spellStart"/>
      <w:r w:rsidRPr="00D01D3A">
        <w:rPr>
          <w:rFonts w:ascii="Arial" w:hAnsi="Arial" w:cs="Arial"/>
          <w:sz w:val="24"/>
          <w:szCs w:val="24"/>
        </w:rPr>
        <w:t>Laperrière</w:t>
      </w:r>
      <w:proofErr w:type="spellEnd"/>
      <w:r>
        <w:rPr>
          <w:rFonts w:ascii="Arial" w:hAnsi="Arial" w:cs="Arial"/>
          <w:sz w:val="24"/>
          <w:szCs w:val="24"/>
        </w:rPr>
        <w:t xml:space="preserve"> et Frank </w:t>
      </w:r>
      <w:proofErr w:type="spellStart"/>
      <w:r>
        <w:rPr>
          <w:rFonts w:ascii="Arial" w:hAnsi="Arial" w:cs="Arial"/>
          <w:sz w:val="24"/>
          <w:szCs w:val="24"/>
        </w:rPr>
        <w:t>Polson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01D3A">
        <w:rPr>
          <w:rFonts w:ascii="Arial" w:hAnsi="Arial" w:cs="Arial"/>
          <w:sz w:val="24"/>
          <w:szCs w:val="24"/>
        </w:rPr>
        <w:t>À chaque édition,</w:t>
      </w:r>
      <w:r>
        <w:rPr>
          <w:rFonts w:ascii="Arial" w:hAnsi="Arial" w:cs="Arial"/>
          <w:sz w:val="24"/>
          <w:szCs w:val="24"/>
        </w:rPr>
        <w:t xml:space="preserve"> nous avons le plaisir de découvrir le talent d</w:t>
      </w:r>
      <w:r w:rsidR="00A2141B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artistes du territoire qui, chacun à leur manière, nous proposent des œuvres </w:t>
      </w:r>
      <w:r w:rsidR="00A2141B">
        <w:rPr>
          <w:rFonts w:ascii="Arial" w:hAnsi="Arial" w:cs="Arial"/>
          <w:sz w:val="24"/>
          <w:szCs w:val="24"/>
        </w:rPr>
        <w:t>fort</w:t>
      </w:r>
      <w:r>
        <w:rPr>
          <w:rFonts w:ascii="Arial" w:hAnsi="Arial" w:cs="Arial"/>
          <w:sz w:val="24"/>
          <w:szCs w:val="24"/>
        </w:rPr>
        <w:t xml:space="preserve"> différentes</w:t>
      </w:r>
      <w:r w:rsidR="00A214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nous démontrant</w:t>
      </w:r>
      <w:r w:rsidR="00A2141B">
        <w:rPr>
          <w:rFonts w:ascii="Arial" w:hAnsi="Arial" w:cs="Arial"/>
          <w:sz w:val="24"/>
          <w:szCs w:val="24"/>
        </w:rPr>
        <w:t xml:space="preserve"> toute la créativité de notre milieu artistique.</w:t>
      </w:r>
      <w:r>
        <w:rPr>
          <w:rFonts w:ascii="Arial" w:hAnsi="Arial" w:cs="Arial"/>
          <w:sz w:val="24"/>
          <w:szCs w:val="24"/>
        </w:rPr>
        <w:t xml:space="preserve"> </w:t>
      </w:r>
      <w:r w:rsidRPr="00D01D3A">
        <w:rPr>
          <w:rFonts w:ascii="Arial" w:hAnsi="Arial" w:cs="Arial"/>
          <w:sz w:val="24"/>
          <w:szCs w:val="24"/>
        </w:rPr>
        <w:t>Par ce projet concret, la MRC réitère son soutien au développement culturel de son territoire.»</w:t>
      </w:r>
      <w:r>
        <w:rPr>
          <w:rFonts w:ascii="Arial" w:hAnsi="Arial" w:cs="Arial"/>
          <w:sz w:val="24"/>
          <w:szCs w:val="24"/>
        </w:rPr>
        <w:t>, de</w:t>
      </w:r>
      <w:r w:rsidRPr="00D01D3A">
        <w:rPr>
          <w:rFonts w:ascii="Arial" w:hAnsi="Arial" w:cs="Arial"/>
          <w:sz w:val="24"/>
          <w:szCs w:val="24"/>
        </w:rPr>
        <w:t xml:space="preserve"> mentionne</w:t>
      </w:r>
      <w:r>
        <w:rPr>
          <w:rFonts w:ascii="Arial" w:hAnsi="Arial" w:cs="Arial"/>
          <w:sz w:val="24"/>
          <w:szCs w:val="24"/>
        </w:rPr>
        <w:t>r</w:t>
      </w:r>
      <w:r w:rsidRPr="00D01D3A">
        <w:rPr>
          <w:rFonts w:ascii="Arial" w:hAnsi="Arial" w:cs="Arial"/>
          <w:sz w:val="24"/>
          <w:szCs w:val="24"/>
        </w:rPr>
        <w:t xml:space="preserve"> Arnaud Warolin, préfet de la MRC de Témiscamingue. Ce projet permet à la MRC de faire l’acquisition d’une nouvelle œuvre et l’organisme bénéficie, année après année, d’une carte de souhaits qui se distingue et qui est à l’image de notre régio</w:t>
      </w:r>
      <w:r>
        <w:rPr>
          <w:rFonts w:ascii="Arial" w:hAnsi="Arial" w:cs="Arial"/>
          <w:sz w:val="24"/>
          <w:szCs w:val="24"/>
        </w:rPr>
        <w:t>n et des artistes qui y vivent.</w:t>
      </w:r>
    </w:p>
    <w:p w:rsidR="005916A8" w:rsidRPr="00D01D3A" w:rsidRDefault="005916A8" w:rsidP="0059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6A8" w:rsidRPr="00D01D3A" w:rsidRDefault="005916A8" w:rsidP="0059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D3A">
        <w:rPr>
          <w:rFonts w:ascii="Arial" w:hAnsi="Arial" w:cs="Arial"/>
          <w:sz w:val="24"/>
          <w:szCs w:val="24"/>
        </w:rPr>
        <w:t xml:space="preserve">Les artistes intéressés par </w:t>
      </w:r>
      <w:r>
        <w:rPr>
          <w:rFonts w:ascii="Arial" w:hAnsi="Arial" w:cs="Arial"/>
          <w:sz w:val="24"/>
          <w:szCs w:val="24"/>
        </w:rPr>
        <w:t>ce projet</w:t>
      </w:r>
      <w:r w:rsidRPr="00D01D3A">
        <w:rPr>
          <w:rFonts w:ascii="Arial" w:hAnsi="Arial" w:cs="Arial"/>
          <w:sz w:val="24"/>
          <w:szCs w:val="24"/>
        </w:rPr>
        <w:t xml:space="preserve"> doivent compléter le formulaire d’inscription</w:t>
      </w:r>
      <w:r>
        <w:rPr>
          <w:rFonts w:ascii="Arial" w:hAnsi="Arial" w:cs="Arial"/>
          <w:sz w:val="24"/>
          <w:szCs w:val="24"/>
        </w:rPr>
        <w:t>,</w:t>
      </w:r>
      <w:r w:rsidRPr="00D01D3A">
        <w:rPr>
          <w:rFonts w:ascii="Arial" w:hAnsi="Arial" w:cs="Arial"/>
          <w:sz w:val="24"/>
          <w:szCs w:val="24"/>
        </w:rPr>
        <w:t xml:space="preserve"> disponible sur </w:t>
      </w:r>
      <w:r>
        <w:rPr>
          <w:rFonts w:ascii="Arial" w:hAnsi="Arial" w:cs="Arial"/>
          <w:sz w:val="24"/>
          <w:szCs w:val="24"/>
        </w:rPr>
        <w:t>le site Internet</w:t>
      </w:r>
      <w:r w:rsidRPr="00D01D3A">
        <w:rPr>
          <w:rFonts w:ascii="Arial" w:hAnsi="Arial" w:cs="Arial"/>
          <w:sz w:val="24"/>
          <w:szCs w:val="24"/>
        </w:rPr>
        <w:t xml:space="preserve"> de</w:t>
      </w:r>
      <w:r w:rsidR="00A2141B">
        <w:rPr>
          <w:rFonts w:ascii="Arial" w:hAnsi="Arial" w:cs="Arial"/>
          <w:sz w:val="24"/>
          <w:szCs w:val="24"/>
        </w:rPr>
        <w:t xml:space="preserve"> l’organisme,</w:t>
      </w:r>
      <w:r w:rsidRPr="00D01D3A">
        <w:rPr>
          <w:rFonts w:ascii="Arial" w:hAnsi="Arial" w:cs="Arial"/>
          <w:sz w:val="24"/>
          <w:szCs w:val="24"/>
        </w:rPr>
        <w:t xml:space="preserve"> au </w:t>
      </w:r>
      <w:hyperlink r:id="rId9" w:history="1">
        <w:r w:rsidR="00A2141B" w:rsidRPr="00D11472">
          <w:rPr>
            <w:rStyle w:val="Lienhypertexte"/>
            <w:rFonts w:ascii="Arial" w:hAnsi="Arial" w:cs="Arial"/>
            <w:sz w:val="24"/>
            <w:szCs w:val="24"/>
          </w:rPr>
          <w:t>www.mrctemiscamingue.org</w:t>
        </w:r>
      </w:hyperlink>
      <w:r w:rsidRPr="00D01D3A">
        <w:rPr>
          <w:rFonts w:ascii="Arial" w:hAnsi="Arial" w:cs="Arial"/>
          <w:sz w:val="24"/>
          <w:szCs w:val="24"/>
        </w:rPr>
        <w:t xml:space="preserve">, section </w:t>
      </w:r>
      <w:r w:rsidRPr="00D01D3A">
        <w:rPr>
          <w:rFonts w:ascii="Arial" w:hAnsi="Arial" w:cs="Arial"/>
          <w:i/>
          <w:sz w:val="24"/>
          <w:szCs w:val="24"/>
        </w:rPr>
        <w:t>Services et programmes</w:t>
      </w:r>
      <w:r w:rsidRPr="00D01D3A">
        <w:rPr>
          <w:rFonts w:ascii="Arial" w:hAnsi="Arial" w:cs="Arial"/>
          <w:sz w:val="24"/>
          <w:szCs w:val="24"/>
        </w:rPr>
        <w:t xml:space="preserve">, onglet </w:t>
      </w:r>
      <w:r w:rsidRPr="00D01D3A">
        <w:rPr>
          <w:rFonts w:ascii="Arial" w:hAnsi="Arial" w:cs="Arial"/>
          <w:i/>
          <w:sz w:val="24"/>
          <w:szCs w:val="24"/>
        </w:rPr>
        <w:t>Développement culturel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Les artistes peuvent également obtenir le formulaire en </w:t>
      </w:r>
      <w:r w:rsidRPr="00D01D3A">
        <w:rPr>
          <w:rFonts w:ascii="Arial" w:hAnsi="Arial" w:cs="Arial"/>
          <w:sz w:val="24"/>
          <w:szCs w:val="24"/>
        </w:rPr>
        <w:t>communiqu</w:t>
      </w:r>
      <w:r>
        <w:rPr>
          <w:rFonts w:ascii="Arial" w:hAnsi="Arial" w:cs="Arial"/>
          <w:sz w:val="24"/>
          <w:szCs w:val="24"/>
        </w:rPr>
        <w:t>ant</w:t>
      </w:r>
      <w:r w:rsidRPr="00D01D3A">
        <w:rPr>
          <w:rFonts w:ascii="Arial" w:hAnsi="Arial" w:cs="Arial"/>
          <w:sz w:val="24"/>
          <w:szCs w:val="24"/>
        </w:rPr>
        <w:t xml:space="preserve"> avec Véronic Beaulé, agente de développement culturel à la MRC</w:t>
      </w:r>
      <w:r w:rsidR="00A2141B">
        <w:rPr>
          <w:rFonts w:ascii="Arial" w:hAnsi="Arial" w:cs="Arial"/>
          <w:sz w:val="24"/>
          <w:szCs w:val="24"/>
        </w:rPr>
        <w:t>T,</w:t>
      </w:r>
      <w:r w:rsidRPr="00D01D3A">
        <w:rPr>
          <w:rFonts w:ascii="Arial" w:hAnsi="Arial" w:cs="Arial"/>
          <w:sz w:val="24"/>
          <w:szCs w:val="24"/>
        </w:rPr>
        <w:t xml:space="preserve"> au 819</w:t>
      </w:r>
      <w:r w:rsidR="00A2141B">
        <w:rPr>
          <w:rFonts w:ascii="Arial" w:hAnsi="Arial" w:cs="Arial"/>
          <w:sz w:val="24"/>
          <w:szCs w:val="24"/>
        </w:rPr>
        <w:t>.</w:t>
      </w:r>
      <w:r w:rsidRPr="00D01D3A">
        <w:rPr>
          <w:rFonts w:ascii="Arial" w:hAnsi="Arial" w:cs="Arial"/>
          <w:sz w:val="24"/>
          <w:szCs w:val="24"/>
        </w:rPr>
        <w:t>629</w:t>
      </w:r>
      <w:r>
        <w:rPr>
          <w:rFonts w:ascii="Arial" w:hAnsi="Arial" w:cs="Arial"/>
          <w:sz w:val="24"/>
          <w:szCs w:val="24"/>
        </w:rPr>
        <w:t>-2829 poste 229.</w:t>
      </w:r>
      <w:r w:rsidRPr="00D01D3A">
        <w:rPr>
          <w:rFonts w:ascii="Arial" w:hAnsi="Arial" w:cs="Arial"/>
          <w:sz w:val="24"/>
          <w:szCs w:val="24"/>
        </w:rPr>
        <w:t xml:space="preserve"> Les artistes ont jusqu’au </w:t>
      </w:r>
      <w:r>
        <w:rPr>
          <w:rFonts w:ascii="Arial" w:hAnsi="Arial" w:cs="Arial"/>
          <w:sz w:val="24"/>
          <w:szCs w:val="24"/>
        </w:rPr>
        <w:t>22</w:t>
      </w:r>
      <w:r w:rsidRPr="00D01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</w:t>
      </w:r>
      <w:r w:rsidRPr="00D01D3A">
        <w:rPr>
          <w:rFonts w:ascii="Arial" w:hAnsi="Arial" w:cs="Arial"/>
          <w:sz w:val="24"/>
          <w:szCs w:val="24"/>
        </w:rPr>
        <w:t>bre 201</w:t>
      </w:r>
      <w:r>
        <w:rPr>
          <w:rFonts w:ascii="Arial" w:hAnsi="Arial" w:cs="Arial"/>
          <w:sz w:val="24"/>
          <w:szCs w:val="24"/>
        </w:rPr>
        <w:t>7,</w:t>
      </w:r>
      <w:r w:rsidRPr="00D01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</w:t>
      </w:r>
      <w:r w:rsidRPr="00D01D3A">
        <w:rPr>
          <w:rFonts w:ascii="Arial" w:hAnsi="Arial" w:cs="Arial"/>
          <w:sz w:val="24"/>
          <w:szCs w:val="24"/>
        </w:rPr>
        <w:t>16h30</w:t>
      </w:r>
      <w:r>
        <w:rPr>
          <w:rFonts w:ascii="Arial" w:hAnsi="Arial" w:cs="Arial"/>
          <w:sz w:val="24"/>
          <w:szCs w:val="24"/>
        </w:rPr>
        <w:t>,</w:t>
      </w:r>
      <w:r w:rsidRPr="00D01D3A">
        <w:rPr>
          <w:rFonts w:ascii="Arial" w:hAnsi="Arial" w:cs="Arial"/>
          <w:sz w:val="24"/>
          <w:szCs w:val="24"/>
        </w:rPr>
        <w:t xml:space="preserve"> pour poser leur candidature.</w:t>
      </w:r>
    </w:p>
    <w:p w:rsidR="005916A8" w:rsidRDefault="005916A8" w:rsidP="007C0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916A8" w:rsidRDefault="005916A8" w:rsidP="007C0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73BDA" w:rsidRDefault="007C0EE1" w:rsidP="007C0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37CA">
        <w:rPr>
          <w:rFonts w:ascii="Arial" w:hAnsi="Arial" w:cs="Arial"/>
        </w:rPr>
        <w:t xml:space="preserve">- 30 </w:t>
      </w:r>
      <w:r w:rsidR="00FE355E">
        <w:rPr>
          <w:rFonts w:ascii="Arial" w:hAnsi="Arial" w:cs="Arial"/>
        </w:rPr>
        <w:t>–</w:t>
      </w:r>
    </w:p>
    <w:p w:rsidR="00E446A9" w:rsidRDefault="00E446A9" w:rsidP="007C0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47C29" w:rsidRPr="00B47C29" w:rsidRDefault="007C0EE1" w:rsidP="00B4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47C29">
        <w:rPr>
          <w:rFonts w:ascii="Arial" w:hAnsi="Arial" w:cs="Arial"/>
          <w:sz w:val="21"/>
          <w:szCs w:val="21"/>
          <w:u w:val="single"/>
        </w:rPr>
        <w:t>Source</w:t>
      </w:r>
      <w:r w:rsidRPr="00B47C29">
        <w:rPr>
          <w:rFonts w:ascii="Arial" w:hAnsi="Arial" w:cs="Arial"/>
          <w:sz w:val="21"/>
          <w:szCs w:val="21"/>
        </w:rPr>
        <w:t> :</w:t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  <w:t xml:space="preserve">    </w:t>
      </w:r>
      <w:r w:rsidR="00E446A9" w:rsidRPr="00207C14">
        <w:rPr>
          <w:rFonts w:ascii="Arial" w:hAnsi="Arial" w:cs="Arial"/>
          <w:sz w:val="21"/>
          <w:szCs w:val="21"/>
          <w:u w:val="single"/>
        </w:rPr>
        <w:t>Pour information</w:t>
      </w:r>
    </w:p>
    <w:p w:rsidR="005F354F" w:rsidRDefault="005F354F" w:rsidP="00B4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47C29" w:rsidRPr="00B47C29" w:rsidRDefault="00B47C29" w:rsidP="00B4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47C29">
        <w:rPr>
          <w:rFonts w:ascii="Arial" w:hAnsi="Arial" w:cs="Arial"/>
          <w:sz w:val="21"/>
          <w:szCs w:val="21"/>
        </w:rPr>
        <w:t>Véronic Beaulé</w:t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  <w:t xml:space="preserve">    Lyne Gironne</w:t>
      </w:r>
    </w:p>
    <w:p w:rsidR="00B47C29" w:rsidRPr="00B47C29" w:rsidRDefault="00B47C29" w:rsidP="00B4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47C29">
        <w:rPr>
          <w:rFonts w:ascii="Arial" w:hAnsi="Arial" w:cs="Arial"/>
          <w:sz w:val="21"/>
          <w:szCs w:val="21"/>
        </w:rPr>
        <w:t>Responsable des communications</w:t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  <w:t xml:space="preserve">    Directrice générale – Secrétaire-trésorière</w:t>
      </w:r>
    </w:p>
    <w:p w:rsidR="00E446A9" w:rsidRPr="00B47C29" w:rsidRDefault="00B47C29" w:rsidP="00E44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47C29">
        <w:rPr>
          <w:rFonts w:ascii="Arial" w:hAnsi="Arial" w:cs="Arial"/>
          <w:sz w:val="21"/>
          <w:szCs w:val="21"/>
        </w:rPr>
        <w:t>MRC de Témiscamingue</w:t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  <w:t xml:space="preserve">    </w:t>
      </w:r>
      <w:r w:rsidR="00E446A9" w:rsidRPr="00B47C29">
        <w:rPr>
          <w:rFonts w:ascii="Arial" w:hAnsi="Arial" w:cs="Arial"/>
          <w:sz w:val="21"/>
          <w:szCs w:val="21"/>
        </w:rPr>
        <w:t>MRC de Témiscamingue</w:t>
      </w:r>
    </w:p>
    <w:p w:rsidR="00E446A9" w:rsidRDefault="00B47C29" w:rsidP="00E44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47C29">
        <w:rPr>
          <w:rFonts w:ascii="Arial" w:hAnsi="Arial" w:cs="Arial"/>
          <w:sz w:val="21"/>
          <w:szCs w:val="21"/>
        </w:rPr>
        <w:t>(819) 629-2829, poste 229</w:t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</w:r>
      <w:r w:rsidR="00E446A9">
        <w:rPr>
          <w:rFonts w:ascii="Arial" w:hAnsi="Arial" w:cs="Arial"/>
          <w:sz w:val="21"/>
          <w:szCs w:val="21"/>
        </w:rPr>
        <w:tab/>
        <w:t xml:space="preserve">    </w:t>
      </w:r>
      <w:r w:rsidR="00E446A9" w:rsidRPr="00B47C29">
        <w:rPr>
          <w:rFonts w:ascii="Arial" w:hAnsi="Arial" w:cs="Arial"/>
          <w:sz w:val="21"/>
          <w:szCs w:val="21"/>
        </w:rPr>
        <w:t>(819) 629-2829, poste 227</w:t>
      </w:r>
    </w:p>
    <w:p w:rsidR="00E446A9" w:rsidRDefault="00070BAA" w:rsidP="00E44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hyperlink r:id="rId10" w:history="1">
        <w:r w:rsidR="00B47C29" w:rsidRPr="00B47C29">
          <w:rPr>
            <w:rStyle w:val="Lienhypertexte"/>
            <w:rFonts w:ascii="Arial" w:hAnsi="Arial" w:cs="Arial"/>
            <w:sz w:val="21"/>
            <w:szCs w:val="21"/>
          </w:rPr>
          <w:t>veronic.beaule@mrctemiscamingue.qc.ca</w:t>
        </w:r>
      </w:hyperlink>
      <w:r w:rsidR="00E446A9" w:rsidRPr="00207C14">
        <w:rPr>
          <w:rStyle w:val="Lienhypertexte"/>
          <w:rFonts w:ascii="Arial" w:hAnsi="Arial" w:cs="Arial"/>
          <w:sz w:val="21"/>
          <w:szCs w:val="21"/>
          <w:u w:val="none"/>
        </w:rPr>
        <w:tab/>
        <w:t xml:space="preserve">    </w:t>
      </w:r>
      <w:r w:rsidR="00E446A9">
        <w:rPr>
          <w:rFonts w:ascii="Arial" w:hAnsi="Arial" w:cs="Arial"/>
          <w:sz w:val="21"/>
          <w:szCs w:val="21"/>
        </w:rPr>
        <w:t>(819) 629-9805</w:t>
      </w:r>
    </w:p>
    <w:p w:rsidR="00170587" w:rsidRPr="00B47C29" w:rsidRDefault="00E44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hyperlink r:id="rId11" w:history="1">
        <w:r w:rsidRPr="00AD1138">
          <w:rPr>
            <w:rStyle w:val="Lienhypertexte"/>
            <w:rFonts w:ascii="Arial" w:hAnsi="Arial" w:cs="Arial"/>
            <w:sz w:val="21"/>
            <w:szCs w:val="21"/>
          </w:rPr>
          <w:t>lyne.gironne@mrctemiscamingue.qc.ca</w:t>
        </w:r>
      </w:hyperlink>
      <w:bookmarkEnd w:id="0"/>
      <w:bookmarkEnd w:id="1"/>
    </w:p>
    <w:sectPr w:rsidR="00170587" w:rsidRPr="00B47C29" w:rsidSect="005916A8">
      <w:headerReference w:type="even" r:id="rId12"/>
      <w:pgSz w:w="12240" w:h="15840" w:code="1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88" w:rsidRDefault="00D93788">
      <w:pPr>
        <w:spacing w:after="0" w:line="240" w:lineRule="auto"/>
      </w:pPr>
      <w:r>
        <w:separator/>
      </w:r>
    </w:p>
  </w:endnote>
  <w:endnote w:type="continuationSeparator" w:id="0">
    <w:p w:rsidR="00D93788" w:rsidRDefault="00D9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88" w:rsidRDefault="00D93788">
      <w:pPr>
        <w:spacing w:after="0" w:line="240" w:lineRule="auto"/>
      </w:pPr>
      <w:r>
        <w:separator/>
      </w:r>
    </w:p>
  </w:footnote>
  <w:footnote w:type="continuationSeparator" w:id="0">
    <w:p w:rsidR="00D93788" w:rsidRDefault="00D9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6" w:rsidRDefault="00070BAA">
    <w:pPr>
      <w:pStyle w:val="En-tte"/>
    </w:pPr>
  </w:p>
  <w:p w:rsidR="00987316" w:rsidRDefault="00565F83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E1"/>
    <w:rsid w:val="00015122"/>
    <w:rsid w:val="000609F2"/>
    <w:rsid w:val="0006580C"/>
    <w:rsid w:val="00070BAA"/>
    <w:rsid w:val="00073BAF"/>
    <w:rsid w:val="000841DF"/>
    <w:rsid w:val="000C1151"/>
    <w:rsid w:val="000C4647"/>
    <w:rsid w:val="000C4ED3"/>
    <w:rsid w:val="000D5D2B"/>
    <w:rsid w:val="000F3756"/>
    <w:rsid w:val="0011449B"/>
    <w:rsid w:val="001616E3"/>
    <w:rsid w:val="00170587"/>
    <w:rsid w:val="001806DC"/>
    <w:rsid w:val="00187007"/>
    <w:rsid w:val="001A6E13"/>
    <w:rsid w:val="001B1132"/>
    <w:rsid w:val="001C725F"/>
    <w:rsid w:val="001D2B7D"/>
    <w:rsid w:val="001D35E5"/>
    <w:rsid w:val="001E3E8A"/>
    <w:rsid w:val="00207C14"/>
    <w:rsid w:val="002203A2"/>
    <w:rsid w:val="002421D3"/>
    <w:rsid w:val="0025626B"/>
    <w:rsid w:val="00270F1F"/>
    <w:rsid w:val="00273BDA"/>
    <w:rsid w:val="00281828"/>
    <w:rsid w:val="002A78E2"/>
    <w:rsid w:val="002D043F"/>
    <w:rsid w:val="002F1F48"/>
    <w:rsid w:val="0030191E"/>
    <w:rsid w:val="0033194F"/>
    <w:rsid w:val="00337C53"/>
    <w:rsid w:val="00376770"/>
    <w:rsid w:val="003823A5"/>
    <w:rsid w:val="00390060"/>
    <w:rsid w:val="003959A3"/>
    <w:rsid w:val="003C31DB"/>
    <w:rsid w:val="003C5E7B"/>
    <w:rsid w:val="003C7B94"/>
    <w:rsid w:val="003F3405"/>
    <w:rsid w:val="004206CC"/>
    <w:rsid w:val="0042549C"/>
    <w:rsid w:val="00430360"/>
    <w:rsid w:val="0045327F"/>
    <w:rsid w:val="00476B55"/>
    <w:rsid w:val="004A5E0B"/>
    <w:rsid w:val="004B61FF"/>
    <w:rsid w:val="004D0AD6"/>
    <w:rsid w:val="004E39C8"/>
    <w:rsid w:val="00506141"/>
    <w:rsid w:val="0050775D"/>
    <w:rsid w:val="005251C5"/>
    <w:rsid w:val="005419CD"/>
    <w:rsid w:val="00544CD9"/>
    <w:rsid w:val="00547918"/>
    <w:rsid w:val="0056225F"/>
    <w:rsid w:val="00565F83"/>
    <w:rsid w:val="00572DAC"/>
    <w:rsid w:val="00574ECD"/>
    <w:rsid w:val="005916A8"/>
    <w:rsid w:val="005A0344"/>
    <w:rsid w:val="005D358E"/>
    <w:rsid w:val="005F354F"/>
    <w:rsid w:val="00625D8F"/>
    <w:rsid w:val="00633B17"/>
    <w:rsid w:val="00635BC4"/>
    <w:rsid w:val="00644CCA"/>
    <w:rsid w:val="00667507"/>
    <w:rsid w:val="00676E18"/>
    <w:rsid w:val="00681CAC"/>
    <w:rsid w:val="0069550E"/>
    <w:rsid w:val="006B0F38"/>
    <w:rsid w:val="006B3B2B"/>
    <w:rsid w:val="006C286E"/>
    <w:rsid w:val="006C4A1A"/>
    <w:rsid w:val="006D3EF9"/>
    <w:rsid w:val="006D75C4"/>
    <w:rsid w:val="006E580D"/>
    <w:rsid w:val="00703288"/>
    <w:rsid w:val="00722EEE"/>
    <w:rsid w:val="0072688D"/>
    <w:rsid w:val="007466A9"/>
    <w:rsid w:val="00762F69"/>
    <w:rsid w:val="00771B54"/>
    <w:rsid w:val="00775963"/>
    <w:rsid w:val="00793D5D"/>
    <w:rsid w:val="007C0EE1"/>
    <w:rsid w:val="007D27E3"/>
    <w:rsid w:val="007E2F06"/>
    <w:rsid w:val="007E59D5"/>
    <w:rsid w:val="007F4A3B"/>
    <w:rsid w:val="0080271B"/>
    <w:rsid w:val="00821BA7"/>
    <w:rsid w:val="00837AE7"/>
    <w:rsid w:val="008431CA"/>
    <w:rsid w:val="0085261E"/>
    <w:rsid w:val="00892D17"/>
    <w:rsid w:val="008B65CC"/>
    <w:rsid w:val="008D1AA3"/>
    <w:rsid w:val="008E0442"/>
    <w:rsid w:val="008E40B3"/>
    <w:rsid w:val="008F79F0"/>
    <w:rsid w:val="009116D0"/>
    <w:rsid w:val="0093233E"/>
    <w:rsid w:val="009333B3"/>
    <w:rsid w:val="00946982"/>
    <w:rsid w:val="0095655A"/>
    <w:rsid w:val="00997619"/>
    <w:rsid w:val="009A730F"/>
    <w:rsid w:val="00A06533"/>
    <w:rsid w:val="00A142B1"/>
    <w:rsid w:val="00A2141B"/>
    <w:rsid w:val="00A234A3"/>
    <w:rsid w:val="00A25293"/>
    <w:rsid w:val="00A4788D"/>
    <w:rsid w:val="00A53CA6"/>
    <w:rsid w:val="00A5571E"/>
    <w:rsid w:val="00A64380"/>
    <w:rsid w:val="00A737CA"/>
    <w:rsid w:val="00A86B0A"/>
    <w:rsid w:val="00AA3134"/>
    <w:rsid w:val="00AB3AF5"/>
    <w:rsid w:val="00AD14C5"/>
    <w:rsid w:val="00AD31E4"/>
    <w:rsid w:val="00AE0C96"/>
    <w:rsid w:val="00AE4948"/>
    <w:rsid w:val="00AE6715"/>
    <w:rsid w:val="00B03537"/>
    <w:rsid w:val="00B12262"/>
    <w:rsid w:val="00B30A81"/>
    <w:rsid w:val="00B46025"/>
    <w:rsid w:val="00B47C29"/>
    <w:rsid w:val="00B51D31"/>
    <w:rsid w:val="00B61A8D"/>
    <w:rsid w:val="00B81151"/>
    <w:rsid w:val="00BD7AA7"/>
    <w:rsid w:val="00BF07B6"/>
    <w:rsid w:val="00C43E96"/>
    <w:rsid w:val="00C500A1"/>
    <w:rsid w:val="00C52FAB"/>
    <w:rsid w:val="00C72D6D"/>
    <w:rsid w:val="00C75A67"/>
    <w:rsid w:val="00C83B85"/>
    <w:rsid w:val="00C87809"/>
    <w:rsid w:val="00C91AC7"/>
    <w:rsid w:val="00C92C4B"/>
    <w:rsid w:val="00CA54FA"/>
    <w:rsid w:val="00CA7094"/>
    <w:rsid w:val="00CC09F4"/>
    <w:rsid w:val="00D027F2"/>
    <w:rsid w:val="00D05DD8"/>
    <w:rsid w:val="00D16D49"/>
    <w:rsid w:val="00D21953"/>
    <w:rsid w:val="00D22A9E"/>
    <w:rsid w:val="00D36644"/>
    <w:rsid w:val="00D460CF"/>
    <w:rsid w:val="00D54FE3"/>
    <w:rsid w:val="00D837F1"/>
    <w:rsid w:val="00D93788"/>
    <w:rsid w:val="00DA48B0"/>
    <w:rsid w:val="00DB3352"/>
    <w:rsid w:val="00DC3D8D"/>
    <w:rsid w:val="00DE5CEE"/>
    <w:rsid w:val="00DF4180"/>
    <w:rsid w:val="00E10AED"/>
    <w:rsid w:val="00E15642"/>
    <w:rsid w:val="00E43AD4"/>
    <w:rsid w:val="00E446A9"/>
    <w:rsid w:val="00E47AE3"/>
    <w:rsid w:val="00E52BD2"/>
    <w:rsid w:val="00E575F5"/>
    <w:rsid w:val="00E63F03"/>
    <w:rsid w:val="00E87B2F"/>
    <w:rsid w:val="00E90780"/>
    <w:rsid w:val="00EB3247"/>
    <w:rsid w:val="00EC0F7C"/>
    <w:rsid w:val="00EC2D50"/>
    <w:rsid w:val="00EF22FC"/>
    <w:rsid w:val="00EF29A7"/>
    <w:rsid w:val="00F02B9D"/>
    <w:rsid w:val="00F06A4C"/>
    <w:rsid w:val="00F07445"/>
    <w:rsid w:val="00F256B5"/>
    <w:rsid w:val="00F33731"/>
    <w:rsid w:val="00F44684"/>
    <w:rsid w:val="00F54ED3"/>
    <w:rsid w:val="00F70865"/>
    <w:rsid w:val="00F81F88"/>
    <w:rsid w:val="00F9270E"/>
    <w:rsid w:val="00FD5407"/>
    <w:rsid w:val="00FD5743"/>
    <w:rsid w:val="00FE355E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C0E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C0EE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E1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D0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A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C0E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C0EE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E1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D0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A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e.gironne@mrctemiscamingue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c.beaule@mrctemiscamingue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ctemiscamingu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A177-4D57-4683-9274-ABDC7C2E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mrc-tb34 Tomy</dc:creator>
  <cp:lastModifiedBy>Véronic Beaulé</cp:lastModifiedBy>
  <cp:revision>2</cp:revision>
  <cp:lastPrinted>2017-10-25T12:41:00Z</cp:lastPrinted>
  <dcterms:created xsi:type="dcterms:W3CDTF">2017-11-14T18:57:00Z</dcterms:created>
  <dcterms:modified xsi:type="dcterms:W3CDTF">2017-11-14T18:57:00Z</dcterms:modified>
</cp:coreProperties>
</file>