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F0B" w:rsidRPr="003905A0" w:rsidRDefault="005A7A11" w:rsidP="003905A0">
      <w:pPr>
        <w:pStyle w:val="Sansinterligne"/>
        <w:jc w:val="right"/>
        <w:rPr>
          <w:sz w:val="72"/>
          <w:szCs w:val="72"/>
        </w:rPr>
      </w:pPr>
      <w:r w:rsidRPr="003905A0"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762125" cy="1409700"/>
            <wp:effectExtent l="0" t="0" r="0" b="0"/>
            <wp:wrapTight wrapText="bothSides">
              <wp:wrapPolygon edited="0">
                <wp:start x="5604" y="0"/>
                <wp:lineTo x="3736" y="4670"/>
                <wp:lineTo x="0" y="6422"/>
                <wp:lineTo x="0" y="7881"/>
                <wp:lineTo x="2802" y="9341"/>
                <wp:lineTo x="1635" y="16638"/>
                <wp:lineTo x="2102" y="17805"/>
                <wp:lineTo x="3970" y="19265"/>
                <wp:lineTo x="11909" y="19849"/>
                <wp:lineTo x="13077" y="19849"/>
                <wp:lineTo x="16579" y="19265"/>
                <wp:lineTo x="19148" y="18681"/>
                <wp:lineTo x="20082" y="16346"/>
                <wp:lineTo x="19382" y="8465"/>
                <wp:lineTo x="16346" y="3795"/>
                <wp:lineTo x="12143" y="1751"/>
                <wp:lineTo x="6772" y="0"/>
                <wp:lineTo x="5604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biblio_coul_Transparen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BE5" w:rsidRPr="003905A0">
        <w:rPr>
          <w:sz w:val="72"/>
          <w:szCs w:val="72"/>
        </w:rPr>
        <w:t>COMMUNIQUÉ</w:t>
      </w:r>
    </w:p>
    <w:p w:rsidR="008F7BE5" w:rsidRPr="00852CDF" w:rsidRDefault="008F7BE5" w:rsidP="003905A0">
      <w:pPr>
        <w:pStyle w:val="Sansinterligne"/>
        <w:jc w:val="right"/>
        <w:rPr>
          <w:sz w:val="40"/>
          <w:szCs w:val="40"/>
        </w:rPr>
      </w:pPr>
      <w:r w:rsidRPr="00852CDF">
        <w:rPr>
          <w:sz w:val="40"/>
          <w:szCs w:val="40"/>
        </w:rPr>
        <w:t>Pour diffusion immédiate</w:t>
      </w:r>
    </w:p>
    <w:p w:rsidR="008F7BE5" w:rsidRDefault="008F7BE5" w:rsidP="003905A0">
      <w:pPr>
        <w:pStyle w:val="Sansinterligne"/>
        <w:jc w:val="right"/>
        <w:rPr>
          <w:sz w:val="28"/>
          <w:szCs w:val="28"/>
        </w:rPr>
      </w:pPr>
    </w:p>
    <w:p w:rsidR="00004B98" w:rsidRDefault="00004B98" w:rsidP="003905A0">
      <w:pPr>
        <w:pStyle w:val="Sansinterligne"/>
        <w:jc w:val="right"/>
        <w:rPr>
          <w:sz w:val="28"/>
          <w:szCs w:val="28"/>
        </w:rPr>
      </w:pPr>
    </w:p>
    <w:p w:rsidR="008F7BE5" w:rsidRDefault="008F7BE5" w:rsidP="005A7A11">
      <w:pPr>
        <w:pStyle w:val="Sansinterligne"/>
        <w:jc w:val="both"/>
        <w:rPr>
          <w:sz w:val="28"/>
          <w:szCs w:val="28"/>
        </w:rPr>
      </w:pPr>
    </w:p>
    <w:p w:rsidR="008F7BE5" w:rsidRDefault="008F7BE5" w:rsidP="005A7A11">
      <w:pPr>
        <w:pStyle w:val="Sansinterligne"/>
        <w:jc w:val="both"/>
        <w:rPr>
          <w:sz w:val="28"/>
          <w:szCs w:val="28"/>
        </w:rPr>
      </w:pPr>
    </w:p>
    <w:p w:rsidR="005E55D7" w:rsidRPr="005E55D7" w:rsidRDefault="005E55D7" w:rsidP="00620F99">
      <w:pPr>
        <w:jc w:val="center"/>
        <w:rPr>
          <w:sz w:val="40"/>
          <w:szCs w:val="40"/>
        </w:rPr>
      </w:pPr>
      <w:r w:rsidRPr="005E55D7">
        <w:rPr>
          <w:sz w:val="40"/>
          <w:szCs w:val="40"/>
        </w:rPr>
        <w:t>Ça sent le printemps dans les 75 bibliothèques de la région !</w:t>
      </w:r>
    </w:p>
    <w:p w:rsidR="005E55D7" w:rsidRPr="005E55D7" w:rsidRDefault="005E55D7" w:rsidP="00620F99">
      <w:pPr>
        <w:jc w:val="center"/>
        <w:rPr>
          <w:sz w:val="40"/>
          <w:szCs w:val="40"/>
        </w:rPr>
      </w:pPr>
      <w:r w:rsidRPr="005E55D7">
        <w:rPr>
          <w:sz w:val="40"/>
          <w:szCs w:val="40"/>
        </w:rPr>
        <w:t xml:space="preserve">Concours </w:t>
      </w:r>
      <w:r w:rsidRPr="005E55D7">
        <w:rPr>
          <w:b/>
          <w:i/>
          <w:sz w:val="40"/>
          <w:szCs w:val="40"/>
        </w:rPr>
        <w:t>Lecture sur le grill</w:t>
      </w:r>
    </w:p>
    <w:p w:rsidR="005E55D7" w:rsidRPr="005E55D7" w:rsidRDefault="005E55D7" w:rsidP="00620F99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À</w:t>
      </w:r>
      <w:r w:rsidRPr="005E55D7">
        <w:rPr>
          <w:b/>
          <w:i/>
          <w:sz w:val="40"/>
          <w:szCs w:val="40"/>
        </w:rPr>
        <w:t xml:space="preserve"> gagner</w:t>
      </w:r>
      <w:r>
        <w:rPr>
          <w:b/>
          <w:i/>
          <w:sz w:val="40"/>
          <w:szCs w:val="40"/>
        </w:rPr>
        <w:t>,</w:t>
      </w:r>
      <w:r w:rsidRPr="005E55D7">
        <w:rPr>
          <w:b/>
          <w:i/>
          <w:sz w:val="40"/>
          <w:szCs w:val="40"/>
        </w:rPr>
        <w:t xml:space="preserve"> 10 BBQ et 10 livres de recettes</w:t>
      </w:r>
    </w:p>
    <w:p w:rsidR="005E55D7" w:rsidRDefault="005E55D7" w:rsidP="005E55D7">
      <w:pPr>
        <w:jc w:val="both"/>
      </w:pPr>
    </w:p>
    <w:p w:rsidR="005E55D7" w:rsidRPr="005E55D7" w:rsidRDefault="005E55D7" w:rsidP="005E55D7">
      <w:pPr>
        <w:jc w:val="both"/>
        <w:rPr>
          <w:sz w:val="28"/>
          <w:szCs w:val="28"/>
        </w:rPr>
      </w:pPr>
      <w:r w:rsidRPr="005E55D7">
        <w:rPr>
          <w:b/>
          <w:i/>
          <w:sz w:val="28"/>
          <w:szCs w:val="28"/>
        </w:rPr>
        <w:t>Rouyn-Noranda, le 25 avril 2018-</w:t>
      </w:r>
      <w:r w:rsidRPr="005E55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E55D7">
        <w:rPr>
          <w:sz w:val="28"/>
          <w:szCs w:val="28"/>
        </w:rPr>
        <w:t>Ça sent en effet le printemps dans 75 bibliothèques de l’Abitibi-Témiscamingue et de la Baie-James.</w:t>
      </w:r>
    </w:p>
    <w:p w:rsidR="005E55D7" w:rsidRPr="005E55D7" w:rsidRDefault="005E55D7" w:rsidP="005E55D7">
      <w:pPr>
        <w:jc w:val="both"/>
        <w:rPr>
          <w:sz w:val="28"/>
          <w:szCs w:val="28"/>
        </w:rPr>
      </w:pPr>
      <w:r w:rsidRPr="005E55D7">
        <w:rPr>
          <w:sz w:val="28"/>
          <w:szCs w:val="28"/>
        </w:rPr>
        <w:t>En collaboration avec BMR, un concours donne la chance à tous les utilisateurs des bibliothèques de gagner l’un des 10 barbecues avec, en accompagnement, un livre de recettes pour barbecue.</w:t>
      </w:r>
    </w:p>
    <w:p w:rsidR="005E55D7" w:rsidRPr="005E55D7" w:rsidRDefault="005E55D7" w:rsidP="005E55D7">
      <w:pPr>
        <w:jc w:val="both"/>
        <w:rPr>
          <w:sz w:val="28"/>
          <w:szCs w:val="28"/>
        </w:rPr>
      </w:pPr>
      <w:r w:rsidRPr="005E55D7">
        <w:rPr>
          <w:sz w:val="28"/>
          <w:szCs w:val="28"/>
        </w:rPr>
        <w:t>Le concours LECTURE SUR LE GRILL, organisé par le Réseau BIBLIO Abitibi-Témiscamingue Nord-du-Québec pour ses points de service, en association avec les bibliothèques municipales d’Amos, La Sarre, Val-d’Or et Rouyn-Noranda, se tient du 20 avril au 13 juin 2018.</w:t>
      </w:r>
    </w:p>
    <w:p w:rsidR="005E55D7" w:rsidRPr="005E55D7" w:rsidRDefault="005E55D7" w:rsidP="005E55D7">
      <w:pPr>
        <w:jc w:val="both"/>
        <w:rPr>
          <w:sz w:val="28"/>
          <w:szCs w:val="28"/>
        </w:rPr>
      </w:pPr>
      <w:r w:rsidRPr="005E55D7">
        <w:rPr>
          <w:sz w:val="28"/>
          <w:szCs w:val="28"/>
        </w:rPr>
        <w:t>Sont admissibles à participer en exclusivité les résidents de l’Abitibi-Témiscamingue et du Nord-du-Québec, membres d'une bibliothèque.</w:t>
      </w:r>
    </w:p>
    <w:p w:rsidR="005E55D7" w:rsidRPr="005E55D7" w:rsidRDefault="005E55D7" w:rsidP="005E55D7">
      <w:pPr>
        <w:jc w:val="both"/>
        <w:rPr>
          <w:sz w:val="28"/>
          <w:szCs w:val="28"/>
        </w:rPr>
      </w:pPr>
    </w:p>
    <w:p w:rsidR="005E55D7" w:rsidRPr="005E55D7" w:rsidRDefault="005E55D7" w:rsidP="005E55D7">
      <w:pPr>
        <w:jc w:val="both"/>
        <w:rPr>
          <w:b/>
          <w:i/>
          <w:sz w:val="28"/>
          <w:szCs w:val="28"/>
        </w:rPr>
      </w:pPr>
      <w:r w:rsidRPr="005E55D7">
        <w:rPr>
          <w:b/>
          <w:i/>
          <w:sz w:val="28"/>
          <w:szCs w:val="28"/>
        </w:rPr>
        <w:t>Comment participer</w:t>
      </w:r>
    </w:p>
    <w:p w:rsidR="005E55D7" w:rsidRPr="005E55D7" w:rsidRDefault="005E55D7" w:rsidP="005E55D7">
      <w:pPr>
        <w:jc w:val="both"/>
        <w:rPr>
          <w:sz w:val="28"/>
          <w:szCs w:val="28"/>
        </w:rPr>
      </w:pPr>
      <w:r w:rsidRPr="005E55D7">
        <w:rPr>
          <w:sz w:val="28"/>
          <w:szCs w:val="28"/>
        </w:rPr>
        <w:t xml:space="preserve">Toute personne qui s’abonne ou qui emprunte des documents dans l’une des bibliothèques peut participer. </w:t>
      </w:r>
    </w:p>
    <w:p w:rsidR="005E55D7" w:rsidRPr="005E55D7" w:rsidRDefault="005E55D7" w:rsidP="005E55D7">
      <w:pPr>
        <w:jc w:val="both"/>
        <w:rPr>
          <w:sz w:val="28"/>
          <w:szCs w:val="28"/>
        </w:rPr>
      </w:pPr>
      <w:r w:rsidRPr="005E55D7">
        <w:rPr>
          <w:sz w:val="28"/>
          <w:szCs w:val="28"/>
        </w:rPr>
        <w:t>Chaque séance de prêt donne droit à un bulletin de participation. Un abonné peut participer autant de fois qu’il effectue de séances de prêts Une séance de prêts consiste à emprunter un ou plusieurs documents dans l’une des 75 bibliothèques participantes.</w:t>
      </w:r>
    </w:p>
    <w:p w:rsidR="005E55D7" w:rsidRPr="005E55D7" w:rsidRDefault="005E55D7" w:rsidP="005E55D7">
      <w:pPr>
        <w:jc w:val="both"/>
        <w:rPr>
          <w:sz w:val="28"/>
          <w:szCs w:val="28"/>
        </w:rPr>
      </w:pPr>
      <w:r w:rsidRPr="005E55D7">
        <w:rPr>
          <w:sz w:val="28"/>
          <w:szCs w:val="28"/>
        </w:rPr>
        <w:t>Les bulletins de participation sont dispo</w:t>
      </w:r>
      <w:r w:rsidR="00620F99">
        <w:rPr>
          <w:sz w:val="28"/>
          <w:szCs w:val="28"/>
        </w:rPr>
        <w:t xml:space="preserve">nibles exclusivement dans les </w:t>
      </w:r>
      <w:r w:rsidRPr="005E55D7">
        <w:rPr>
          <w:sz w:val="28"/>
          <w:szCs w:val="28"/>
        </w:rPr>
        <w:t>bibliothèques.</w:t>
      </w:r>
    </w:p>
    <w:p w:rsidR="005E55D7" w:rsidRPr="005E55D7" w:rsidRDefault="005E55D7" w:rsidP="005E55D7">
      <w:pPr>
        <w:rPr>
          <w:sz w:val="28"/>
          <w:szCs w:val="28"/>
        </w:rPr>
      </w:pPr>
    </w:p>
    <w:p w:rsidR="005E55D7" w:rsidRDefault="005E55D7" w:rsidP="005E55D7">
      <w:pPr>
        <w:rPr>
          <w:b/>
          <w:i/>
          <w:sz w:val="28"/>
          <w:szCs w:val="28"/>
        </w:rPr>
      </w:pPr>
    </w:p>
    <w:p w:rsidR="005E55D7" w:rsidRPr="005E55D7" w:rsidRDefault="005E55D7" w:rsidP="005E55D7">
      <w:pPr>
        <w:rPr>
          <w:b/>
          <w:i/>
          <w:sz w:val="28"/>
          <w:szCs w:val="28"/>
        </w:rPr>
      </w:pPr>
      <w:r w:rsidRPr="005E55D7">
        <w:rPr>
          <w:b/>
          <w:i/>
          <w:sz w:val="28"/>
          <w:szCs w:val="28"/>
        </w:rPr>
        <w:lastRenderedPageBreak/>
        <w:t>Prix à gagner</w:t>
      </w:r>
    </w:p>
    <w:p w:rsidR="004B36FA" w:rsidRDefault="004B36FA" w:rsidP="005E55D7">
      <w:pPr>
        <w:rPr>
          <w:sz w:val="28"/>
          <w:szCs w:val="28"/>
        </w:rPr>
      </w:pPr>
    </w:p>
    <w:p w:rsidR="005E55D7" w:rsidRPr="005E55D7" w:rsidRDefault="005E55D7" w:rsidP="007456BD">
      <w:pPr>
        <w:ind w:left="2694"/>
        <w:rPr>
          <w:sz w:val="28"/>
          <w:szCs w:val="28"/>
        </w:rPr>
      </w:pPr>
      <w:r w:rsidRPr="005E55D7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660288" behindDoc="1" locked="0" layoutInCell="1" allowOverlap="1" wp14:anchorId="5375B480" wp14:editId="659A6691">
            <wp:simplePos x="0" y="0"/>
            <wp:positionH relativeFrom="margin">
              <wp:posOffset>190500</wp:posOffset>
            </wp:positionH>
            <wp:positionV relativeFrom="paragraph">
              <wp:posOffset>11430</wp:posOffset>
            </wp:positionV>
            <wp:extent cx="928370" cy="1245235"/>
            <wp:effectExtent l="0" t="0" r="5080" b="0"/>
            <wp:wrapTight wrapText="bothSides">
              <wp:wrapPolygon edited="0">
                <wp:start x="0" y="0"/>
                <wp:lineTo x="0" y="21148"/>
                <wp:lineTo x="21275" y="21148"/>
                <wp:lineTo x="21275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5D7">
        <w:rPr>
          <w:sz w:val="28"/>
          <w:szCs w:val="28"/>
        </w:rPr>
        <w:t>10 livres de recettes, SUPER BARBECUE, par Raphaël Guillot et Claire Payen, aux éditions Mango, juillet 2017 (valeur de 30,95 $ chacun).</w:t>
      </w:r>
    </w:p>
    <w:p w:rsidR="005E55D7" w:rsidRPr="005E55D7" w:rsidRDefault="005E55D7" w:rsidP="005E55D7">
      <w:pPr>
        <w:rPr>
          <w:sz w:val="28"/>
          <w:szCs w:val="28"/>
        </w:rPr>
      </w:pPr>
    </w:p>
    <w:p w:rsidR="004B36FA" w:rsidRDefault="004B36FA" w:rsidP="004B36FA">
      <w:pPr>
        <w:jc w:val="center"/>
        <w:rPr>
          <w:sz w:val="28"/>
          <w:szCs w:val="28"/>
        </w:rPr>
      </w:pPr>
      <w:r>
        <w:rPr>
          <w:sz w:val="28"/>
          <w:szCs w:val="28"/>
        </w:rPr>
        <w:t>ET</w:t>
      </w:r>
    </w:p>
    <w:p w:rsidR="004B36FA" w:rsidRDefault="004B36FA" w:rsidP="005E55D7">
      <w:pPr>
        <w:rPr>
          <w:sz w:val="28"/>
          <w:szCs w:val="28"/>
        </w:rPr>
      </w:pPr>
    </w:p>
    <w:p w:rsidR="00A7312C" w:rsidRPr="005E55D7" w:rsidRDefault="004B36FA" w:rsidP="005E55D7">
      <w:pPr>
        <w:rPr>
          <w:sz w:val="28"/>
          <w:szCs w:val="28"/>
        </w:rPr>
      </w:pPr>
      <w:r w:rsidRPr="005E55D7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661312" behindDoc="1" locked="0" layoutInCell="1" allowOverlap="1" wp14:anchorId="6F5DC13C" wp14:editId="7ACAFE99">
            <wp:simplePos x="0" y="0"/>
            <wp:positionH relativeFrom="margin">
              <wp:posOffset>-161925</wp:posOffset>
            </wp:positionH>
            <wp:positionV relativeFrom="paragraph">
              <wp:posOffset>151130</wp:posOffset>
            </wp:positionV>
            <wp:extent cx="1790065" cy="1762125"/>
            <wp:effectExtent l="0" t="0" r="635" b="9525"/>
            <wp:wrapTight wrapText="bothSides">
              <wp:wrapPolygon edited="0">
                <wp:start x="0" y="0"/>
                <wp:lineTo x="0" y="21483"/>
                <wp:lineTo x="21378" y="21483"/>
                <wp:lineTo x="21378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5D7" w:rsidRPr="005E55D7">
        <w:rPr>
          <w:sz w:val="28"/>
          <w:szCs w:val="28"/>
        </w:rPr>
        <w:t xml:space="preserve">Dix (10) barbecues </w:t>
      </w:r>
      <w:proofErr w:type="spellStart"/>
      <w:r w:rsidR="005E55D7" w:rsidRPr="005E55D7">
        <w:rPr>
          <w:sz w:val="28"/>
          <w:szCs w:val="28"/>
        </w:rPr>
        <w:t>Dyna-Glo</w:t>
      </w:r>
      <w:proofErr w:type="spellEnd"/>
      <w:r w:rsidR="005E55D7" w:rsidRPr="005E55D7">
        <w:rPr>
          <w:sz w:val="28"/>
          <w:szCs w:val="28"/>
        </w:rPr>
        <w:t xml:space="preserve">, modèle DGB390CNP, 36 000 BTU, (valeur de 399,00$) seront remis par tirage au sort, </w:t>
      </w:r>
      <w:r w:rsidR="00E63A5B" w:rsidRPr="00E63A5B">
        <w:rPr>
          <w:sz w:val="28"/>
          <w:szCs w:val="28"/>
        </w:rPr>
        <w:t>à raison d’un barbecue et d’un livre pour chacune des 6 MRC* et des bibliothèques d’Amos, La Sarre, Val-d’Or et Rouyn-Noranda.</w:t>
      </w:r>
    </w:p>
    <w:p w:rsidR="005E55D7" w:rsidRDefault="005E55D7" w:rsidP="005E55D7">
      <w:pPr>
        <w:rPr>
          <w:sz w:val="28"/>
          <w:szCs w:val="28"/>
        </w:rPr>
      </w:pPr>
      <w:r w:rsidRPr="005E55D7">
        <w:rPr>
          <w:sz w:val="28"/>
          <w:szCs w:val="28"/>
        </w:rPr>
        <w:t>Un merci à BMR pour sa collaboration à l’organisation de ce concours régional.</w:t>
      </w:r>
    </w:p>
    <w:p w:rsidR="005E55D7" w:rsidRPr="005E55D7" w:rsidRDefault="005E55D7" w:rsidP="005E55D7">
      <w:pPr>
        <w:rPr>
          <w:sz w:val="28"/>
          <w:szCs w:val="28"/>
        </w:rPr>
      </w:pPr>
      <w:bookmarkStart w:id="0" w:name="_GoBack"/>
      <w:bookmarkEnd w:id="0"/>
    </w:p>
    <w:p w:rsidR="005E55D7" w:rsidRDefault="004B36FA" w:rsidP="004B36FA">
      <w:pPr>
        <w:jc w:val="center"/>
      </w:pPr>
      <w:r>
        <w:t>- 30 -</w:t>
      </w:r>
    </w:p>
    <w:p w:rsidR="004B36FA" w:rsidRDefault="004B36FA" w:rsidP="004B36FA">
      <w:pPr>
        <w:pStyle w:val="Sansinterligne"/>
      </w:pPr>
    </w:p>
    <w:p w:rsidR="005E55D7" w:rsidRDefault="005E55D7" w:rsidP="004B36FA">
      <w:pPr>
        <w:pStyle w:val="Sansinterligne"/>
      </w:pPr>
      <w:r>
        <w:t>Source :</w:t>
      </w:r>
      <w:r>
        <w:tab/>
        <w:t>Louis Dallaire, directeur régional Réseau BIBLIO</w:t>
      </w:r>
    </w:p>
    <w:p w:rsidR="005E55D7" w:rsidRDefault="005E55D7" w:rsidP="004B36FA">
      <w:pPr>
        <w:pStyle w:val="Sansinterligne"/>
      </w:pPr>
      <w:r>
        <w:tab/>
      </w:r>
      <w:r>
        <w:tab/>
        <w:t>819 762-4305, poste 23</w:t>
      </w:r>
    </w:p>
    <w:p w:rsidR="005E55D7" w:rsidRDefault="004B36FA" w:rsidP="005E55D7">
      <w:r>
        <w:rPr>
          <w:noProof/>
          <w:lang w:eastAsia="fr-C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1384300</wp:posOffset>
            </wp:positionH>
            <wp:positionV relativeFrom="paragraph">
              <wp:posOffset>356235</wp:posOffset>
            </wp:positionV>
            <wp:extent cx="511175" cy="768350"/>
            <wp:effectExtent l="4763" t="0" r="7937" b="7938"/>
            <wp:wrapTight wrapText="bothSides">
              <wp:wrapPolygon edited="0">
                <wp:start x="21399" y="-134"/>
                <wp:lineTo x="470" y="-134"/>
                <wp:lineTo x="470" y="21288"/>
                <wp:lineTo x="21399" y="21288"/>
                <wp:lineTo x="21399" y="-134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117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5D7" w:rsidRDefault="005E55D7" w:rsidP="005E55D7">
      <w:r>
        <w:t xml:space="preserve">           </w:t>
      </w:r>
      <w:r w:rsidR="00E478A7">
        <w:t xml:space="preserve">            </w:t>
      </w:r>
      <w:r>
        <w:t xml:space="preserve">               </w:t>
      </w:r>
      <w:r w:rsidRPr="006B7436">
        <w:rPr>
          <w:noProof/>
          <w:lang w:eastAsia="fr-CA"/>
        </w:rPr>
        <w:drawing>
          <wp:inline distT="0" distB="0" distL="0" distR="0" wp14:anchorId="4844E59F" wp14:editId="1629EABE">
            <wp:extent cx="675156" cy="5905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3" cy="61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fr-CA"/>
        </w:rPr>
        <w:t xml:space="preserve"> </w:t>
      </w:r>
      <w:r w:rsidRPr="006B7436">
        <w:rPr>
          <w:noProof/>
          <w:lang w:eastAsia="fr-CA"/>
        </w:rPr>
        <w:drawing>
          <wp:inline distT="0" distB="0" distL="0" distR="0" wp14:anchorId="611F36AA" wp14:editId="05810814">
            <wp:extent cx="707662" cy="6381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15" cy="67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fr-CA"/>
        </w:rPr>
        <w:drawing>
          <wp:inline distT="0" distB="0" distL="0" distR="0" wp14:anchorId="421FA575" wp14:editId="531B4A33">
            <wp:extent cx="675005" cy="393998"/>
            <wp:effectExtent l="0" t="0" r="0" b="6350"/>
            <wp:docPr id="3" name="Image 3" descr="C:\Users\Louis\AppData\Local\Microsoft\Windows\INetCache\Content.Word\Logo Ville- Fond bl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is\AppData\Local\Microsoft\Windows\INetCache\Content.Word\Logo Ville- Fond blan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8" cy="40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6B7436">
        <w:rPr>
          <w:noProof/>
          <w:lang w:eastAsia="fr-CA"/>
        </w:rPr>
        <w:drawing>
          <wp:inline distT="0" distB="0" distL="0" distR="0" wp14:anchorId="58FA786B" wp14:editId="1BEA7E4F">
            <wp:extent cx="848171" cy="676275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53" cy="71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5D7" w:rsidRDefault="005E55D7" w:rsidP="005E55D7"/>
    <w:p w:rsidR="005E55D7" w:rsidRDefault="005E55D7" w:rsidP="005E55D7">
      <w:r>
        <w:t xml:space="preserve">                                                                  </w:t>
      </w:r>
      <w:r w:rsidR="00E478A7">
        <w:t xml:space="preserve">         </w:t>
      </w:r>
      <w:r>
        <w:t xml:space="preserve">   </w:t>
      </w:r>
      <w:r>
        <w:rPr>
          <w:noProof/>
          <w:lang w:eastAsia="fr-CA"/>
        </w:rPr>
        <w:drawing>
          <wp:inline distT="0" distB="0" distL="0" distR="0" wp14:anchorId="0DFC6396" wp14:editId="26851E87">
            <wp:extent cx="1229378" cy="323850"/>
            <wp:effectExtent l="0" t="0" r="889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BMR CMY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798" cy="32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5D7" w:rsidRDefault="005E55D7" w:rsidP="005E55D7"/>
    <w:p w:rsidR="005E55D7" w:rsidRDefault="005E55D7" w:rsidP="005E55D7">
      <w:pPr>
        <w:pStyle w:val="Paragraphedeliste"/>
        <w:numPr>
          <w:ilvl w:val="0"/>
          <w:numId w:val="3"/>
        </w:numPr>
      </w:pPr>
      <w:r>
        <w:t>MRC d’Abitibi, d’Abitibi-Ouest, de la Vallée-de-l’Or, du Témiscamingue, Ville/MRC de Rouyn-Noranda et secteur de la Baie-James.</w:t>
      </w:r>
    </w:p>
    <w:p w:rsidR="004B36FA" w:rsidRDefault="004B36FA" w:rsidP="005A7A11">
      <w:pPr>
        <w:pStyle w:val="Sansinterligne"/>
        <w:jc w:val="both"/>
        <w:rPr>
          <w:sz w:val="26"/>
          <w:szCs w:val="26"/>
        </w:rPr>
      </w:pPr>
    </w:p>
    <w:p w:rsidR="003905A0" w:rsidRPr="005C3C1C" w:rsidRDefault="005C3C1C" w:rsidP="003905A0">
      <w:pPr>
        <w:pStyle w:val="Sansinterligne"/>
        <w:jc w:val="both"/>
        <w:rPr>
          <w:sz w:val="16"/>
          <w:szCs w:val="16"/>
        </w:rPr>
      </w:pPr>
      <w:r w:rsidRPr="005C3C1C">
        <w:rPr>
          <w:sz w:val="16"/>
          <w:szCs w:val="16"/>
        </w:rPr>
        <w:t>Angliers | Arntfield | Aupaluk | Authier | Barraute | Béarn | Beaucanton | Beaudry | Belcourt | Bellecombe | Belleterre | Berry | Cadillac | Champneuf | Cléricy | Clerval | Cloutier | Colombourg | Destor | Duparquet | Dupuy | Fabre | Fugèreville | Guérin | Guyenne | Kiticisakik | La Corne | La Motte | La Reine | Laforce | La Morandière | Landrienne | Latulipe | Laverlochère | Lebel-sur-Quévillon | Lorrainville | Macamic | Malartic | Manneville | Matagami | Moffet | Montbeillard | Mont-Brun | Municipalité du Canton Clermont | Nédélec | Normétal | Notre-Dame-du-Nord | Oujé-Bougoumou | Palmarolle | Poularies | Preissac-des-Rapides | Preissac Sud | Rémigny | Rivière-Héva | Rochebaucourt | Rollet | Senneterre | St-Bruno-de-Guigues | St-Dominique-du-Rosaire | St-Eugène | Ste-Germaine-Boulé | Ste-Gertrude | Ste-Hélène-de-Mancebourg | Taschereau | Timiskaming | Val-Paradis | Val-st-Gilles | Villebois | Ville-Marie | Winneway</w:t>
      </w:r>
    </w:p>
    <w:p w:rsidR="005E55D7" w:rsidRDefault="005E55D7" w:rsidP="003905A0">
      <w:pPr>
        <w:pStyle w:val="Sansinterligne"/>
        <w:jc w:val="both"/>
        <w:rPr>
          <w:sz w:val="26"/>
          <w:szCs w:val="26"/>
        </w:rPr>
      </w:pPr>
    </w:p>
    <w:p w:rsidR="005E55D7" w:rsidRPr="003905A0" w:rsidRDefault="005E55D7" w:rsidP="003905A0">
      <w:pPr>
        <w:pStyle w:val="Sansinterligne"/>
        <w:jc w:val="both"/>
        <w:rPr>
          <w:sz w:val="26"/>
          <w:szCs w:val="26"/>
        </w:rPr>
      </w:pPr>
      <w:r>
        <w:rPr>
          <w:noProof/>
          <w:lang w:eastAsia="fr-CA"/>
        </w:rPr>
        <w:lastRenderedPageBreak/>
        <w:drawing>
          <wp:inline distT="0" distB="0" distL="0" distR="0" wp14:anchorId="491BD404" wp14:editId="4BA17D36">
            <wp:extent cx="5325110" cy="8229600"/>
            <wp:effectExtent l="0" t="0" r="889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fiche_lecture_sur_le_gril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55D7" w:rsidRPr="003905A0" w:rsidSect="005A7A1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D11E1B"/>
    <w:multiLevelType w:val="hybridMultilevel"/>
    <w:tmpl w:val="666CDB78"/>
    <w:lvl w:ilvl="0" w:tplc="43BCD9E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A709A1"/>
    <w:multiLevelType w:val="hybridMultilevel"/>
    <w:tmpl w:val="57826722"/>
    <w:lvl w:ilvl="0" w:tplc="FA9A7BF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182549"/>
    <w:multiLevelType w:val="hybridMultilevel"/>
    <w:tmpl w:val="486E03A6"/>
    <w:lvl w:ilvl="0" w:tplc="726E5166">
      <w:start w:val="8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740AC6"/>
    <w:multiLevelType w:val="hybridMultilevel"/>
    <w:tmpl w:val="C45E00B6"/>
    <w:lvl w:ilvl="0" w:tplc="F5263A30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BE5"/>
    <w:rsid w:val="00004B98"/>
    <w:rsid w:val="00040F0B"/>
    <w:rsid w:val="003905A0"/>
    <w:rsid w:val="004B36FA"/>
    <w:rsid w:val="005A7A11"/>
    <w:rsid w:val="005C3C1C"/>
    <w:rsid w:val="005E55D7"/>
    <w:rsid w:val="00620F99"/>
    <w:rsid w:val="00626701"/>
    <w:rsid w:val="007456BD"/>
    <w:rsid w:val="00852CDF"/>
    <w:rsid w:val="008F7BE5"/>
    <w:rsid w:val="00A7312C"/>
    <w:rsid w:val="00AA509B"/>
    <w:rsid w:val="00B4663A"/>
    <w:rsid w:val="00E478A7"/>
    <w:rsid w:val="00E63A5B"/>
    <w:rsid w:val="00F72188"/>
    <w:rsid w:val="00FD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6E382"/>
  <w15:chartTrackingRefBased/>
  <w15:docId w15:val="{E57B3F5A-E693-4AA2-B236-B37AEEF29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55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8F7BE5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52C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2CD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5E55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484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Baril</dc:creator>
  <cp:keywords/>
  <dc:description/>
  <cp:lastModifiedBy>Louis Dallaire</cp:lastModifiedBy>
  <cp:revision>2</cp:revision>
  <cp:lastPrinted>2018-04-25T14:44:00Z</cp:lastPrinted>
  <dcterms:created xsi:type="dcterms:W3CDTF">2018-04-25T15:04:00Z</dcterms:created>
  <dcterms:modified xsi:type="dcterms:W3CDTF">2018-04-25T15:04:00Z</dcterms:modified>
</cp:coreProperties>
</file>