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315" w:rsidRPr="00961315" w:rsidRDefault="00961315" w:rsidP="00D9296D">
      <w:pPr>
        <w:ind w:right="708"/>
        <w:rPr>
          <w:rFonts w:ascii="Century Gothic" w:hAnsi="Century Gothic" w:cs="Century Gothic"/>
          <w:b/>
        </w:rPr>
      </w:pPr>
      <w:r w:rsidRPr="00961315">
        <w:rPr>
          <w:rFonts w:ascii="Tahoma" w:hAnsi="Tahoma" w:cs="Tahoma"/>
          <w:b/>
          <w:sz w:val="20"/>
          <w:szCs w:val="20"/>
        </w:rPr>
        <w:t>COMMUNIQUÉ</w:t>
      </w:r>
      <w:r w:rsidRPr="00961315">
        <w:rPr>
          <w:rFonts w:ascii="Century Gothic" w:hAnsi="Century Gothic" w:cs="Century Gothic"/>
          <w:b/>
        </w:rPr>
        <w:t xml:space="preserve"> </w:t>
      </w:r>
    </w:p>
    <w:p w:rsidR="00961315" w:rsidRPr="00961315" w:rsidRDefault="00961315" w:rsidP="00D9296D">
      <w:pPr>
        <w:ind w:right="708"/>
        <w:rPr>
          <w:rFonts w:ascii="Century Gothic" w:hAnsi="Century Gothic" w:cs="Century Gothic"/>
          <w:b/>
        </w:rPr>
      </w:pPr>
      <w:r w:rsidRPr="00961315">
        <w:rPr>
          <w:rFonts w:ascii="Tahoma" w:hAnsi="Tahoma" w:cs="Tahoma"/>
          <w:b/>
          <w:sz w:val="20"/>
          <w:szCs w:val="20"/>
        </w:rPr>
        <w:t>POUR DIFFUSION IMMÉDIATE</w:t>
      </w:r>
    </w:p>
    <w:p w:rsidR="007D41C4" w:rsidRDefault="007D41C4" w:rsidP="007D41C4">
      <w:pPr>
        <w:spacing w:line="276" w:lineRule="auto"/>
        <w:ind w:left="2268" w:right="2229" w:hanging="141"/>
        <w:jc w:val="center"/>
        <w:rPr>
          <w:rFonts w:asciiTheme="majorHAnsi" w:hAnsiTheme="majorHAnsi" w:cstheme="majorHAnsi"/>
          <w:b/>
          <w:i/>
          <w:color w:val="4472C4" w:themeColor="accent1"/>
          <w:sz w:val="26"/>
          <w:szCs w:val="26"/>
        </w:rPr>
      </w:pPr>
    </w:p>
    <w:p w:rsidR="007D41C4" w:rsidRPr="007D41C4" w:rsidRDefault="007D41C4" w:rsidP="007D41C4">
      <w:pPr>
        <w:spacing w:line="276" w:lineRule="auto"/>
        <w:ind w:left="2268" w:right="2229" w:hanging="141"/>
        <w:jc w:val="center"/>
        <w:rPr>
          <w:rFonts w:asciiTheme="majorHAnsi" w:hAnsiTheme="majorHAnsi" w:cstheme="majorHAnsi"/>
          <w:b/>
          <w:color w:val="4472C4" w:themeColor="accent1"/>
          <w:sz w:val="22"/>
          <w:szCs w:val="22"/>
        </w:rPr>
      </w:pPr>
      <w:r w:rsidRPr="007D41C4">
        <w:rPr>
          <w:rFonts w:asciiTheme="majorHAnsi" w:hAnsiTheme="majorHAnsi" w:cstheme="majorHAnsi"/>
          <w:b/>
          <w:i/>
          <w:color w:val="4472C4" w:themeColor="accent1"/>
          <w:sz w:val="22"/>
          <w:szCs w:val="22"/>
        </w:rPr>
        <w:t xml:space="preserve">L’incroyable légèreté de Luc L., </w:t>
      </w:r>
      <w:r w:rsidRPr="007D41C4">
        <w:rPr>
          <w:rFonts w:asciiTheme="majorHAnsi" w:hAnsiTheme="majorHAnsi" w:cstheme="majorHAnsi"/>
          <w:b/>
          <w:color w:val="4472C4" w:themeColor="accent1"/>
          <w:sz w:val="22"/>
          <w:szCs w:val="22"/>
        </w:rPr>
        <w:t>trois gars originaires du Nouveau-Brunswick débarquent à l’Agora !</w:t>
      </w:r>
    </w:p>
    <w:p w:rsidR="007D41C4" w:rsidRPr="007D41C4" w:rsidRDefault="007D41C4" w:rsidP="007D41C4">
      <w:pPr>
        <w:spacing w:line="276" w:lineRule="auto"/>
        <w:ind w:left="1985" w:right="1552"/>
        <w:jc w:val="both"/>
        <w:rPr>
          <w:rFonts w:asciiTheme="majorHAnsi" w:hAnsiTheme="majorHAnsi" w:cstheme="majorHAnsi"/>
          <w:b/>
          <w:color w:val="4472C4" w:themeColor="accent1"/>
          <w:sz w:val="22"/>
          <w:szCs w:val="22"/>
        </w:rPr>
      </w:pPr>
    </w:p>
    <w:p w:rsidR="007D41C4" w:rsidRPr="007D41C4" w:rsidRDefault="007D41C4" w:rsidP="007D41C4">
      <w:pPr>
        <w:pStyle w:val="NormalWeb"/>
        <w:jc w:val="both"/>
        <w:rPr>
          <w:rFonts w:asciiTheme="majorHAnsi" w:hAnsiTheme="majorHAnsi" w:cstheme="majorHAnsi"/>
          <w:sz w:val="22"/>
          <w:szCs w:val="22"/>
        </w:rPr>
      </w:pPr>
      <w:r w:rsidRPr="007D41C4">
        <w:rPr>
          <w:rFonts w:asciiTheme="majorHAnsi" w:hAnsiTheme="majorHAnsi" w:cstheme="majorHAnsi"/>
          <w:b/>
          <w:sz w:val="22"/>
          <w:szCs w:val="22"/>
        </w:rPr>
        <w:t xml:space="preserve">Rouyn-Noranda, 28 janvier 2019 </w:t>
      </w:r>
      <w:r w:rsidRPr="007D41C4">
        <w:rPr>
          <w:rFonts w:asciiTheme="majorHAnsi" w:hAnsiTheme="majorHAnsi" w:cstheme="majorHAnsi"/>
          <w:sz w:val="22"/>
          <w:szCs w:val="22"/>
        </w:rPr>
        <w:t>–</w:t>
      </w:r>
      <w:bookmarkStart w:id="0" w:name="_Hlk522879969"/>
      <w:r w:rsidRPr="007D41C4">
        <w:rPr>
          <w:rFonts w:asciiTheme="majorHAnsi" w:hAnsiTheme="majorHAnsi" w:cstheme="majorHAnsi"/>
          <w:sz w:val="22"/>
          <w:szCs w:val="22"/>
        </w:rPr>
        <w:t xml:space="preserve"> Inspiré de la vie de Luc </w:t>
      </w:r>
      <w:proofErr w:type="spellStart"/>
      <w:r w:rsidRPr="007D41C4">
        <w:rPr>
          <w:rFonts w:asciiTheme="majorHAnsi" w:hAnsiTheme="majorHAnsi" w:cstheme="majorHAnsi"/>
          <w:sz w:val="22"/>
          <w:szCs w:val="22"/>
        </w:rPr>
        <w:t>LeBlanc</w:t>
      </w:r>
      <w:proofErr w:type="spellEnd"/>
      <w:r w:rsidRPr="007D41C4">
        <w:rPr>
          <w:rFonts w:asciiTheme="majorHAnsi" w:hAnsiTheme="majorHAnsi" w:cstheme="majorHAnsi"/>
          <w:sz w:val="22"/>
          <w:szCs w:val="22"/>
        </w:rPr>
        <w:t xml:space="preserve"> et de ses deux amis Christian </w:t>
      </w:r>
      <w:proofErr w:type="spellStart"/>
      <w:r w:rsidRPr="007D41C4">
        <w:rPr>
          <w:rFonts w:asciiTheme="majorHAnsi" w:hAnsiTheme="majorHAnsi" w:cstheme="majorHAnsi"/>
          <w:sz w:val="22"/>
          <w:szCs w:val="22"/>
        </w:rPr>
        <w:t>Essiambre</w:t>
      </w:r>
      <w:proofErr w:type="spellEnd"/>
      <w:r w:rsidRPr="007D41C4">
        <w:rPr>
          <w:rFonts w:asciiTheme="majorHAnsi" w:hAnsiTheme="majorHAnsi" w:cstheme="majorHAnsi"/>
          <w:sz w:val="22"/>
          <w:szCs w:val="22"/>
        </w:rPr>
        <w:t xml:space="preserve"> et Pierre Guy Blanchard, le spectacle </w:t>
      </w:r>
      <w:r w:rsidRPr="007D41C4">
        <w:rPr>
          <w:rFonts w:asciiTheme="majorHAnsi" w:hAnsiTheme="majorHAnsi" w:cstheme="majorHAnsi"/>
          <w:i/>
          <w:sz w:val="22"/>
          <w:szCs w:val="22"/>
        </w:rPr>
        <w:t>L’incroyable légèreté de Luc L</w:t>
      </w:r>
      <w:r w:rsidRPr="007D41C4">
        <w:rPr>
          <w:rFonts w:asciiTheme="majorHAnsi" w:hAnsiTheme="majorHAnsi" w:cstheme="majorHAnsi"/>
          <w:sz w:val="22"/>
          <w:szCs w:val="22"/>
        </w:rPr>
        <w:t>. sera présenté le 12 février prochain</w:t>
      </w:r>
      <w:r w:rsidR="00140BE6">
        <w:rPr>
          <w:rFonts w:asciiTheme="majorHAnsi" w:hAnsiTheme="majorHAnsi" w:cstheme="majorHAnsi"/>
          <w:sz w:val="22"/>
          <w:szCs w:val="22"/>
        </w:rPr>
        <w:t>, dès 20 h,</w:t>
      </w:r>
      <w:r w:rsidRPr="007D41C4">
        <w:rPr>
          <w:rFonts w:asciiTheme="majorHAnsi" w:hAnsiTheme="majorHAnsi" w:cstheme="majorHAnsi"/>
          <w:sz w:val="22"/>
          <w:szCs w:val="22"/>
        </w:rPr>
        <w:t xml:space="preserve"> à l’Agora des Arts. Dernier volet d’un triptyque de création, cette production, qui est entièrement indépendante des deux premiers spectacles, plongera le public au cœur de l’histoire de trois artistes originaires du </w:t>
      </w:r>
      <w:proofErr w:type="spellStart"/>
      <w:r w:rsidRPr="007D41C4">
        <w:rPr>
          <w:rFonts w:asciiTheme="majorHAnsi" w:hAnsiTheme="majorHAnsi" w:cstheme="majorHAnsi"/>
          <w:sz w:val="22"/>
          <w:szCs w:val="22"/>
        </w:rPr>
        <w:t>Nouveaux-Brunswick</w:t>
      </w:r>
      <w:proofErr w:type="spellEnd"/>
      <w:r w:rsidRPr="007D41C4">
        <w:rPr>
          <w:rFonts w:asciiTheme="majorHAnsi" w:hAnsiTheme="majorHAnsi" w:cstheme="majorHAnsi"/>
          <w:sz w:val="22"/>
          <w:szCs w:val="22"/>
        </w:rPr>
        <w:t>.</w:t>
      </w:r>
    </w:p>
    <w:p w:rsidR="007D41C4" w:rsidRPr="007D41C4" w:rsidRDefault="007D41C4" w:rsidP="007D41C4">
      <w:pPr>
        <w:pStyle w:val="Pa7"/>
        <w:spacing w:after="80" w:line="240" w:lineRule="auto"/>
        <w:jc w:val="both"/>
        <w:rPr>
          <w:rFonts w:asciiTheme="majorHAnsi" w:hAnsiTheme="majorHAnsi" w:cstheme="majorHAnsi"/>
          <w:color w:val="000000"/>
          <w:sz w:val="22"/>
          <w:szCs w:val="22"/>
        </w:rPr>
      </w:pPr>
      <w:r w:rsidRPr="007D41C4">
        <w:rPr>
          <w:rFonts w:asciiTheme="majorHAnsi" w:hAnsiTheme="majorHAnsi" w:cstheme="majorHAnsi"/>
          <w:sz w:val="22"/>
          <w:szCs w:val="22"/>
        </w:rPr>
        <w:t xml:space="preserve">Dans une mise en scène de Philippe </w:t>
      </w:r>
      <w:proofErr w:type="spellStart"/>
      <w:r w:rsidRPr="007D41C4">
        <w:rPr>
          <w:rFonts w:asciiTheme="majorHAnsi" w:hAnsiTheme="majorHAnsi" w:cstheme="majorHAnsi"/>
          <w:sz w:val="22"/>
          <w:szCs w:val="22"/>
        </w:rPr>
        <w:t>Soldevilla</w:t>
      </w:r>
      <w:proofErr w:type="spellEnd"/>
      <w:r w:rsidRPr="007D41C4">
        <w:rPr>
          <w:rFonts w:asciiTheme="majorHAnsi" w:hAnsiTheme="majorHAnsi" w:cstheme="majorHAnsi"/>
          <w:sz w:val="22"/>
          <w:szCs w:val="22"/>
        </w:rPr>
        <w:t>, qui signe également le texte avec les trois comédiens, la pièce présente trois</w:t>
      </w:r>
      <w:r w:rsidRPr="007D41C4">
        <w:rPr>
          <w:rFonts w:asciiTheme="majorHAnsi" w:hAnsiTheme="majorHAnsi" w:cstheme="majorHAnsi"/>
          <w:color w:val="000000"/>
          <w:sz w:val="22"/>
          <w:szCs w:val="22"/>
        </w:rPr>
        <w:t xml:space="preserve"> gars du Nouveau-Brunswick nés à quelques kilomètres les uns des autres; mêmes écoles, mêmes </w:t>
      </w:r>
      <w:proofErr w:type="gramStart"/>
      <w:r w:rsidRPr="007D41C4">
        <w:rPr>
          <w:rFonts w:asciiTheme="majorHAnsi" w:hAnsiTheme="majorHAnsi" w:cstheme="majorHAnsi"/>
          <w:color w:val="000000"/>
          <w:sz w:val="22"/>
          <w:szCs w:val="22"/>
        </w:rPr>
        <w:t>arénas</w:t>
      </w:r>
      <w:proofErr w:type="gramEnd"/>
      <w:r w:rsidRPr="007D41C4">
        <w:rPr>
          <w:rFonts w:asciiTheme="majorHAnsi" w:hAnsiTheme="majorHAnsi" w:cstheme="majorHAnsi"/>
          <w:color w:val="000000"/>
          <w:sz w:val="22"/>
          <w:szCs w:val="22"/>
        </w:rPr>
        <w:t>, même université et même passage au pays de la Sagouine. Trois gars élevés dans un environnement social rude : batailles, exploits dangereux, violence, alcool. Trois gars devenus artistes dans un contexte où la fragilité est une faiblesse, où la sensibilité est réprimée so</w:t>
      </w:r>
      <w:bookmarkStart w:id="1" w:name="_GoBack"/>
      <w:bookmarkEnd w:id="1"/>
      <w:r w:rsidRPr="007D41C4">
        <w:rPr>
          <w:rFonts w:asciiTheme="majorHAnsi" w:hAnsiTheme="majorHAnsi" w:cstheme="majorHAnsi"/>
          <w:color w:val="000000"/>
          <w:sz w:val="22"/>
          <w:szCs w:val="22"/>
        </w:rPr>
        <w:t xml:space="preserve">cialement. Après plusieurs mois d’exploration, Philippe </w:t>
      </w:r>
      <w:proofErr w:type="spellStart"/>
      <w:r w:rsidRPr="007D41C4">
        <w:rPr>
          <w:rFonts w:asciiTheme="majorHAnsi" w:hAnsiTheme="majorHAnsi" w:cstheme="majorHAnsi"/>
          <w:color w:val="000000"/>
          <w:sz w:val="22"/>
          <w:szCs w:val="22"/>
        </w:rPr>
        <w:t>Soldevila</w:t>
      </w:r>
      <w:proofErr w:type="spellEnd"/>
      <w:r w:rsidRPr="007D41C4">
        <w:rPr>
          <w:rFonts w:asciiTheme="majorHAnsi" w:hAnsiTheme="majorHAnsi" w:cstheme="majorHAnsi"/>
          <w:color w:val="000000"/>
          <w:sz w:val="22"/>
          <w:szCs w:val="22"/>
        </w:rPr>
        <w:t xml:space="preserve"> dresse avec humour, profondeur et humanité le portrait d’</w:t>
      </w:r>
      <w:proofErr w:type="spellStart"/>
      <w:r w:rsidRPr="007D41C4">
        <w:rPr>
          <w:rFonts w:asciiTheme="majorHAnsi" w:hAnsiTheme="majorHAnsi" w:cstheme="majorHAnsi"/>
          <w:color w:val="000000"/>
          <w:sz w:val="22"/>
          <w:szCs w:val="22"/>
        </w:rPr>
        <w:t>êtres</w:t>
      </w:r>
      <w:proofErr w:type="spellEnd"/>
      <w:r w:rsidRPr="007D41C4">
        <w:rPr>
          <w:rFonts w:asciiTheme="majorHAnsi" w:hAnsiTheme="majorHAnsi" w:cstheme="majorHAnsi"/>
          <w:color w:val="000000"/>
          <w:sz w:val="22"/>
          <w:szCs w:val="22"/>
        </w:rPr>
        <w:t xml:space="preserve"> extrêmement attachants et bouleversants. </w:t>
      </w:r>
    </w:p>
    <w:p w:rsidR="007D41C4" w:rsidRPr="007D41C4" w:rsidRDefault="007D41C4" w:rsidP="007D41C4">
      <w:pPr>
        <w:pStyle w:val="NormalWeb"/>
        <w:spacing w:after="0"/>
        <w:jc w:val="both"/>
        <w:rPr>
          <w:rFonts w:asciiTheme="majorHAnsi" w:hAnsiTheme="majorHAnsi" w:cstheme="majorHAnsi"/>
          <w:sz w:val="22"/>
          <w:szCs w:val="22"/>
          <w:lang w:val="fr-CA"/>
        </w:rPr>
      </w:pPr>
    </w:p>
    <w:p w:rsidR="007D41C4" w:rsidRPr="007D41C4" w:rsidRDefault="007D41C4" w:rsidP="007D41C4">
      <w:pPr>
        <w:pStyle w:val="NormalWeb"/>
        <w:spacing w:after="0"/>
        <w:jc w:val="both"/>
        <w:rPr>
          <w:rFonts w:asciiTheme="majorHAnsi" w:hAnsiTheme="majorHAnsi" w:cstheme="majorHAnsi"/>
          <w:sz w:val="22"/>
          <w:szCs w:val="22"/>
          <w:lang w:val="fr-CA"/>
        </w:rPr>
      </w:pPr>
      <w:r w:rsidRPr="007D41C4">
        <w:rPr>
          <w:rFonts w:asciiTheme="majorHAnsi" w:hAnsiTheme="majorHAnsi" w:cstheme="majorHAnsi"/>
          <w:sz w:val="22"/>
          <w:szCs w:val="22"/>
          <w:lang w:val="fr-CA"/>
        </w:rPr>
        <w:t xml:space="preserve">Dans le milieu artistique, </w:t>
      </w:r>
      <w:r w:rsidRPr="007D41C4">
        <w:rPr>
          <w:rFonts w:asciiTheme="majorHAnsi" w:eastAsia="Times New Roman" w:hAnsiTheme="majorHAnsi" w:cstheme="majorHAnsi"/>
          <w:sz w:val="22"/>
          <w:szCs w:val="22"/>
        </w:rPr>
        <w:t xml:space="preserve">Luc </w:t>
      </w:r>
      <w:proofErr w:type="spellStart"/>
      <w:r w:rsidRPr="007D41C4">
        <w:rPr>
          <w:rFonts w:asciiTheme="majorHAnsi" w:eastAsia="Times New Roman" w:hAnsiTheme="majorHAnsi" w:cstheme="majorHAnsi"/>
          <w:sz w:val="22"/>
          <w:szCs w:val="22"/>
        </w:rPr>
        <w:t>LeBlanc</w:t>
      </w:r>
      <w:proofErr w:type="spellEnd"/>
      <w:r w:rsidRPr="007D41C4">
        <w:rPr>
          <w:rFonts w:asciiTheme="majorHAnsi" w:eastAsia="Times New Roman" w:hAnsiTheme="majorHAnsi" w:cstheme="majorHAnsi"/>
          <w:sz w:val="22"/>
          <w:szCs w:val="22"/>
        </w:rPr>
        <w:t xml:space="preserve"> poursuit sa carrière en Acadie à titre de comédien, humoriste et animateur ;</w:t>
      </w:r>
      <w:r w:rsidRPr="007D41C4">
        <w:rPr>
          <w:rFonts w:asciiTheme="majorHAnsi" w:hAnsiTheme="majorHAnsi" w:cstheme="majorHAnsi"/>
          <w:sz w:val="22"/>
          <w:szCs w:val="22"/>
          <w:lang w:val="fr-CA"/>
        </w:rPr>
        <w:t xml:space="preserve"> </w:t>
      </w:r>
      <w:r w:rsidRPr="007D41C4">
        <w:rPr>
          <w:rFonts w:asciiTheme="majorHAnsi" w:eastAsia="Times New Roman" w:hAnsiTheme="majorHAnsi" w:cstheme="majorHAnsi"/>
          <w:sz w:val="22"/>
          <w:szCs w:val="22"/>
        </w:rPr>
        <w:t>Pierre Guy Blanchard est un compositeur et multi-instrumentiste qui habite au Nouveau-Brunswick et</w:t>
      </w:r>
      <w:r w:rsidRPr="007D41C4">
        <w:rPr>
          <w:rFonts w:asciiTheme="majorHAnsi" w:hAnsiTheme="majorHAnsi" w:cstheme="majorHAnsi"/>
          <w:sz w:val="22"/>
          <w:szCs w:val="22"/>
          <w:lang w:val="fr-CA"/>
        </w:rPr>
        <w:t xml:space="preserve"> </w:t>
      </w:r>
      <w:r w:rsidRPr="007D41C4">
        <w:rPr>
          <w:rFonts w:asciiTheme="majorHAnsi" w:eastAsia="Times New Roman" w:hAnsiTheme="majorHAnsi" w:cstheme="majorHAnsi"/>
          <w:sz w:val="22"/>
          <w:szCs w:val="22"/>
        </w:rPr>
        <w:t xml:space="preserve">Christian </w:t>
      </w:r>
      <w:proofErr w:type="spellStart"/>
      <w:r w:rsidRPr="007D41C4">
        <w:rPr>
          <w:rFonts w:asciiTheme="majorHAnsi" w:eastAsia="Times New Roman" w:hAnsiTheme="majorHAnsi" w:cstheme="majorHAnsi"/>
          <w:sz w:val="22"/>
          <w:szCs w:val="22"/>
        </w:rPr>
        <w:t>Essiambre</w:t>
      </w:r>
      <w:proofErr w:type="spellEnd"/>
      <w:r w:rsidRPr="007D41C4">
        <w:rPr>
          <w:rFonts w:asciiTheme="majorHAnsi" w:eastAsia="Times New Roman" w:hAnsiTheme="majorHAnsi" w:cstheme="majorHAnsi"/>
          <w:sz w:val="22"/>
          <w:szCs w:val="22"/>
        </w:rPr>
        <w:t xml:space="preserve"> œuvre, entre autres, comme comédien, animateur, acrobate, musicien et auteur. </w:t>
      </w:r>
    </w:p>
    <w:p w:rsidR="007D41C4" w:rsidRPr="007D41C4" w:rsidRDefault="007D41C4" w:rsidP="007D41C4">
      <w:pPr>
        <w:spacing w:before="100" w:beforeAutospacing="1" w:after="100" w:afterAutospacing="1"/>
        <w:jc w:val="both"/>
        <w:rPr>
          <w:rStyle w:val="lev"/>
          <w:rFonts w:asciiTheme="majorHAnsi" w:eastAsia="Times New Roman" w:hAnsiTheme="majorHAnsi" w:cstheme="majorHAnsi"/>
          <w:b w:val="0"/>
          <w:bCs w:val="0"/>
          <w:sz w:val="22"/>
          <w:szCs w:val="22"/>
          <w:lang w:eastAsia="fr-CA"/>
        </w:rPr>
      </w:pPr>
      <w:r w:rsidRPr="007D41C4">
        <w:rPr>
          <w:rFonts w:asciiTheme="majorHAnsi" w:hAnsiTheme="majorHAnsi" w:cstheme="majorHAnsi"/>
          <w:sz w:val="22"/>
          <w:szCs w:val="22"/>
        </w:rPr>
        <w:t>Fondé en 1989, Sortie de Secours se consacre la </w:t>
      </w:r>
      <w:r w:rsidRPr="007D41C4">
        <w:rPr>
          <w:rStyle w:val="lev"/>
          <w:rFonts w:asciiTheme="majorHAnsi" w:hAnsiTheme="majorHAnsi" w:cstheme="majorHAnsi"/>
          <w:b w:val="0"/>
          <w:sz w:val="22"/>
          <w:szCs w:val="22"/>
        </w:rPr>
        <w:t>création</w:t>
      </w:r>
      <w:r w:rsidRPr="007D41C4">
        <w:rPr>
          <w:rFonts w:asciiTheme="majorHAnsi" w:hAnsiTheme="majorHAnsi" w:cstheme="majorHAnsi"/>
          <w:sz w:val="22"/>
          <w:szCs w:val="22"/>
        </w:rPr>
        <w:t> d’œuvres théâtrales originales, le plus souvent avec la complicité d’artistes de l’extérieur de son milieu immédiat, la </w:t>
      </w:r>
      <w:r w:rsidRPr="007D41C4">
        <w:rPr>
          <w:rStyle w:val="lev"/>
          <w:rFonts w:asciiTheme="majorHAnsi" w:hAnsiTheme="majorHAnsi" w:cstheme="majorHAnsi"/>
          <w:b w:val="0"/>
          <w:sz w:val="22"/>
          <w:szCs w:val="22"/>
        </w:rPr>
        <w:t>rencontre</w:t>
      </w:r>
      <w:r w:rsidRPr="007D41C4">
        <w:rPr>
          <w:rFonts w:asciiTheme="majorHAnsi" w:hAnsiTheme="majorHAnsi" w:cstheme="majorHAnsi"/>
          <w:sz w:val="22"/>
          <w:szCs w:val="22"/>
        </w:rPr>
        <w:t> étant tout à la fois le moteur et le carburant de sa démarche. L’acte théâtral constitue donc, pour la compagnie, un médium pour explorer la complexité des questions identitaires et pour expérimenter la diversité et le mariage des voix. Le théâtre l’</w:t>
      </w:r>
      <w:proofErr w:type="spellStart"/>
      <w:r w:rsidRPr="007D41C4">
        <w:rPr>
          <w:rFonts w:asciiTheme="majorHAnsi" w:hAnsiTheme="majorHAnsi" w:cstheme="majorHAnsi"/>
          <w:sz w:val="22"/>
          <w:szCs w:val="22"/>
        </w:rPr>
        <w:t>Escaouette</w:t>
      </w:r>
      <w:proofErr w:type="spellEnd"/>
      <w:r w:rsidRPr="007D41C4">
        <w:rPr>
          <w:rFonts w:asciiTheme="majorHAnsi" w:hAnsiTheme="majorHAnsi" w:cstheme="majorHAnsi"/>
          <w:sz w:val="22"/>
          <w:szCs w:val="22"/>
        </w:rPr>
        <w:t>, pour sa part, poursuit sa mission depuis 1978 : représenter, d’une nouvelle façon, les réalités acadiennes par la création et la diffusion d’œuvres originales.</w:t>
      </w:r>
    </w:p>
    <w:p w:rsidR="007D41C4" w:rsidRPr="007D41C4" w:rsidRDefault="007D41C4" w:rsidP="007D41C4">
      <w:pPr>
        <w:pStyle w:val="NormalWeb"/>
        <w:spacing w:after="0"/>
        <w:ind w:right="244"/>
        <w:jc w:val="both"/>
        <w:rPr>
          <w:rStyle w:val="lev"/>
          <w:rFonts w:asciiTheme="majorHAnsi" w:hAnsiTheme="majorHAnsi" w:cstheme="majorHAnsi"/>
          <w:sz w:val="22"/>
          <w:szCs w:val="22"/>
        </w:rPr>
      </w:pPr>
      <w:r w:rsidRPr="007D41C4">
        <w:rPr>
          <w:rStyle w:val="lev"/>
          <w:rFonts w:asciiTheme="majorHAnsi" w:hAnsiTheme="majorHAnsi" w:cstheme="majorHAnsi"/>
          <w:b w:val="0"/>
          <w:sz w:val="22"/>
          <w:szCs w:val="22"/>
        </w:rPr>
        <w:t xml:space="preserve">Les billets sont disponibles en ligne à </w:t>
      </w:r>
      <w:r w:rsidRPr="007D41C4">
        <w:rPr>
          <w:rStyle w:val="lev"/>
          <w:rFonts w:asciiTheme="majorHAnsi" w:hAnsiTheme="majorHAnsi" w:cstheme="majorHAnsi"/>
          <w:b w:val="0"/>
          <w:sz w:val="22"/>
          <w:szCs w:val="22"/>
          <w:u w:val="single"/>
        </w:rPr>
        <w:t>ticketacces.net</w:t>
      </w:r>
      <w:r w:rsidRPr="007D41C4">
        <w:rPr>
          <w:rStyle w:val="lev"/>
          <w:rFonts w:asciiTheme="majorHAnsi" w:hAnsiTheme="majorHAnsi" w:cstheme="majorHAnsi"/>
          <w:b w:val="0"/>
          <w:sz w:val="22"/>
          <w:szCs w:val="22"/>
        </w:rPr>
        <w:t>, par téléphone au 819-797-0800 ou encore en personne au 37, 7</w:t>
      </w:r>
      <w:r w:rsidRPr="007D41C4">
        <w:rPr>
          <w:rStyle w:val="lev"/>
          <w:rFonts w:asciiTheme="majorHAnsi" w:hAnsiTheme="majorHAnsi" w:cstheme="majorHAnsi"/>
          <w:b w:val="0"/>
          <w:sz w:val="22"/>
          <w:szCs w:val="22"/>
          <w:vertAlign w:val="superscript"/>
        </w:rPr>
        <w:t>e</w:t>
      </w:r>
      <w:r w:rsidRPr="007D41C4">
        <w:rPr>
          <w:rStyle w:val="lev"/>
          <w:rFonts w:asciiTheme="majorHAnsi" w:hAnsiTheme="majorHAnsi" w:cstheme="majorHAnsi"/>
          <w:b w:val="0"/>
          <w:sz w:val="22"/>
          <w:szCs w:val="22"/>
        </w:rPr>
        <w:t xml:space="preserve"> Rue bureau 100.</w:t>
      </w:r>
    </w:p>
    <w:p w:rsidR="007D41C4" w:rsidRPr="007D41C4" w:rsidRDefault="007D41C4" w:rsidP="007D41C4">
      <w:pPr>
        <w:pStyle w:val="NormalWeb"/>
        <w:spacing w:after="0"/>
        <w:ind w:right="244"/>
        <w:jc w:val="both"/>
        <w:rPr>
          <w:rFonts w:asciiTheme="majorHAnsi" w:hAnsiTheme="majorHAnsi" w:cstheme="majorHAnsi"/>
          <w:bCs/>
          <w:sz w:val="22"/>
          <w:szCs w:val="22"/>
          <w:lang w:eastAsia="en-US"/>
        </w:rPr>
      </w:pPr>
    </w:p>
    <w:bookmarkEnd w:id="0"/>
    <w:p w:rsidR="007D41C4" w:rsidRPr="007D41C4" w:rsidRDefault="007D41C4" w:rsidP="006076B3">
      <w:pPr>
        <w:pStyle w:val="NormalWeb"/>
        <w:numPr>
          <w:ilvl w:val="0"/>
          <w:numId w:val="3"/>
        </w:numPr>
        <w:spacing w:after="0" w:line="360" w:lineRule="auto"/>
        <w:ind w:right="244" w:firstLine="0"/>
        <w:jc w:val="center"/>
        <w:rPr>
          <w:rFonts w:asciiTheme="majorHAnsi" w:hAnsiTheme="majorHAnsi" w:cstheme="majorHAnsi"/>
          <w:b/>
          <w:sz w:val="22"/>
          <w:szCs w:val="22"/>
        </w:rPr>
      </w:pPr>
      <w:r w:rsidRPr="007D41C4">
        <w:rPr>
          <w:rFonts w:asciiTheme="majorHAnsi" w:hAnsiTheme="majorHAnsi" w:cstheme="majorHAnsi"/>
          <w:b/>
          <w:sz w:val="22"/>
          <w:szCs w:val="22"/>
        </w:rPr>
        <w:t>30    -</w:t>
      </w:r>
    </w:p>
    <w:p w:rsidR="007D41C4" w:rsidRPr="007D41C4" w:rsidRDefault="007D41C4" w:rsidP="006076B3">
      <w:pPr>
        <w:ind w:right="244"/>
        <w:rPr>
          <w:rFonts w:asciiTheme="majorHAnsi" w:hAnsiTheme="majorHAnsi" w:cstheme="majorHAnsi"/>
          <w:b/>
          <w:sz w:val="22"/>
          <w:szCs w:val="22"/>
        </w:rPr>
      </w:pPr>
      <w:r w:rsidRPr="007D41C4">
        <w:rPr>
          <w:rFonts w:asciiTheme="majorHAnsi" w:hAnsiTheme="majorHAnsi" w:cstheme="majorHAnsi"/>
          <w:b/>
          <w:sz w:val="22"/>
          <w:szCs w:val="22"/>
        </w:rPr>
        <w:t>Source :</w:t>
      </w:r>
    </w:p>
    <w:p w:rsidR="007D41C4" w:rsidRPr="007D41C4" w:rsidRDefault="007D41C4" w:rsidP="006076B3">
      <w:pPr>
        <w:ind w:right="244"/>
        <w:rPr>
          <w:rFonts w:asciiTheme="majorHAnsi" w:hAnsiTheme="majorHAnsi" w:cstheme="majorHAnsi"/>
          <w:sz w:val="22"/>
          <w:szCs w:val="22"/>
        </w:rPr>
      </w:pPr>
      <w:r w:rsidRPr="007D41C4">
        <w:rPr>
          <w:rFonts w:asciiTheme="majorHAnsi" w:hAnsiTheme="majorHAnsi" w:cstheme="majorHAnsi"/>
          <w:sz w:val="22"/>
          <w:szCs w:val="22"/>
        </w:rPr>
        <w:t>Marie-Eve de Chavigny, Coordination et développement</w:t>
      </w:r>
    </w:p>
    <w:p w:rsidR="007D41C4" w:rsidRPr="007D41C4" w:rsidRDefault="007D41C4" w:rsidP="007D41C4">
      <w:pPr>
        <w:ind w:right="244"/>
        <w:rPr>
          <w:rFonts w:asciiTheme="majorHAnsi" w:hAnsiTheme="majorHAnsi" w:cstheme="majorHAnsi"/>
          <w:sz w:val="22"/>
          <w:szCs w:val="22"/>
        </w:rPr>
      </w:pPr>
      <w:r w:rsidRPr="007D41C4">
        <w:rPr>
          <w:rFonts w:asciiTheme="majorHAnsi" w:hAnsiTheme="majorHAnsi" w:cstheme="majorHAnsi"/>
          <w:sz w:val="22"/>
          <w:szCs w:val="22"/>
        </w:rPr>
        <w:t>Étienne Jacques, Direction artistique</w:t>
      </w:r>
    </w:p>
    <w:p w:rsidR="007D41C4" w:rsidRPr="007D41C4" w:rsidRDefault="007D41C4" w:rsidP="007D41C4">
      <w:pPr>
        <w:ind w:right="244"/>
        <w:rPr>
          <w:rFonts w:asciiTheme="majorHAnsi" w:hAnsiTheme="majorHAnsi" w:cstheme="majorHAnsi"/>
          <w:sz w:val="22"/>
          <w:szCs w:val="22"/>
        </w:rPr>
      </w:pPr>
      <w:r w:rsidRPr="007D41C4">
        <w:rPr>
          <w:rFonts w:asciiTheme="majorHAnsi" w:hAnsiTheme="majorHAnsi" w:cstheme="majorHAnsi"/>
          <w:sz w:val="22"/>
          <w:szCs w:val="22"/>
        </w:rPr>
        <w:t>Agora des Arts</w:t>
      </w:r>
    </w:p>
    <w:p w:rsidR="007D41C4" w:rsidRPr="007D41C4" w:rsidRDefault="007D41C4" w:rsidP="007D41C4">
      <w:pPr>
        <w:ind w:right="244"/>
        <w:rPr>
          <w:rFonts w:asciiTheme="majorHAnsi" w:hAnsiTheme="majorHAnsi" w:cstheme="majorHAnsi"/>
          <w:sz w:val="22"/>
          <w:szCs w:val="22"/>
        </w:rPr>
      </w:pPr>
      <w:r w:rsidRPr="007D41C4">
        <w:rPr>
          <w:rFonts w:asciiTheme="majorHAnsi" w:hAnsiTheme="majorHAnsi" w:cstheme="majorHAnsi"/>
          <w:sz w:val="22"/>
          <w:szCs w:val="22"/>
        </w:rPr>
        <w:t>819-797-0800</w:t>
      </w:r>
    </w:p>
    <w:p w:rsidR="00FA643B" w:rsidRPr="007D41C4" w:rsidRDefault="007D41C4" w:rsidP="007D41C4">
      <w:pPr>
        <w:ind w:right="244"/>
        <w:rPr>
          <w:rFonts w:asciiTheme="majorHAnsi" w:hAnsiTheme="majorHAnsi" w:cstheme="majorHAnsi"/>
          <w:b/>
          <w:sz w:val="22"/>
          <w:szCs w:val="22"/>
        </w:rPr>
      </w:pPr>
      <w:r w:rsidRPr="007D41C4">
        <w:rPr>
          <w:rFonts w:asciiTheme="majorHAnsi" w:hAnsiTheme="majorHAnsi" w:cstheme="majorHAnsi"/>
          <w:color w:val="1D2129"/>
          <w:sz w:val="22"/>
          <w:szCs w:val="22"/>
          <w:shd w:val="clear" w:color="auto" w:fill="FFFFFF"/>
        </w:rPr>
        <w:t>communications@agoradesarts.com</w:t>
      </w:r>
    </w:p>
    <w:sectPr w:rsidR="00FA643B" w:rsidRPr="007D41C4" w:rsidSect="00D31971">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5C" w:rsidRDefault="00976F5C" w:rsidP="00F54A8A">
      <w:r>
        <w:separator/>
      </w:r>
    </w:p>
  </w:endnote>
  <w:endnote w:type="continuationSeparator" w:id="0">
    <w:p w:rsidR="00976F5C" w:rsidRDefault="00976F5C" w:rsidP="00F5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Semi Condensed 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D1" w:rsidRDefault="00246D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B96" w:rsidRPr="003C7B96" w:rsidRDefault="00771502" w:rsidP="00D9296D">
    <w:pPr>
      <w:pStyle w:val="Pieddepage"/>
      <w:ind w:left="-426"/>
    </w:pPr>
    <w:r>
      <w:rPr>
        <w:noProof/>
      </w:rPr>
      <w:drawing>
        <wp:anchor distT="0" distB="0" distL="114300" distR="114300" simplePos="0" relativeHeight="251665408" behindDoc="0" locked="0" layoutInCell="1" allowOverlap="1" wp14:anchorId="144E1B40">
          <wp:simplePos x="0" y="0"/>
          <wp:positionH relativeFrom="margin">
            <wp:posOffset>4933950</wp:posOffset>
          </wp:positionH>
          <wp:positionV relativeFrom="margin">
            <wp:posOffset>7655560</wp:posOffset>
          </wp:positionV>
          <wp:extent cx="1323975" cy="240665"/>
          <wp:effectExtent l="0" t="0" r="9525" b="6985"/>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FA_RGB_colour_e.jpg"/>
                  <pic:cNvPicPr/>
                </pic:nvPicPr>
                <pic:blipFill>
                  <a:blip r:embed="rId1">
                    <a:extLst>
                      <a:ext uri="{28A0092B-C50C-407E-A947-70E740481C1C}">
                        <a14:useLocalDpi xmlns:a14="http://schemas.microsoft.com/office/drawing/2010/main" val="0"/>
                      </a:ext>
                    </a:extLst>
                  </a:blip>
                  <a:stretch>
                    <a:fillRect/>
                  </a:stretch>
                </pic:blipFill>
                <pic:spPr>
                  <a:xfrm>
                    <a:off x="0" y="0"/>
                    <a:ext cx="1323975" cy="2406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simplePos x="0" y="0"/>
          <wp:positionH relativeFrom="column">
            <wp:posOffset>2914650</wp:posOffset>
          </wp:positionH>
          <wp:positionV relativeFrom="paragraph">
            <wp:posOffset>-165735</wp:posOffset>
          </wp:positionV>
          <wp:extent cx="895350" cy="716280"/>
          <wp:effectExtent l="0" t="0" r="0" b="0"/>
          <wp:wrapNone/>
          <wp:docPr id="2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nada.png"/>
                  <pic:cNvPicPr/>
                </pic:nvPicPr>
                <pic:blipFill>
                  <a:blip r:embed="rId2">
                    <a:extLst>
                      <a:ext uri="{28A0092B-C50C-407E-A947-70E740481C1C}">
                        <a14:useLocalDpi xmlns:a14="http://schemas.microsoft.com/office/drawing/2010/main" val="0"/>
                      </a:ext>
                    </a:extLst>
                  </a:blip>
                  <a:stretch>
                    <a:fillRect/>
                  </a:stretch>
                </pic:blipFill>
                <pic:spPr>
                  <a:xfrm>
                    <a:off x="0" y="0"/>
                    <a:ext cx="895350" cy="7162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1" locked="0" layoutInCell="1" allowOverlap="1">
          <wp:simplePos x="0" y="0"/>
          <wp:positionH relativeFrom="column">
            <wp:posOffset>1838325</wp:posOffset>
          </wp:positionH>
          <wp:positionV relativeFrom="paragraph">
            <wp:posOffset>11430</wp:posOffset>
          </wp:positionV>
          <wp:extent cx="923925" cy="285115"/>
          <wp:effectExtent l="0" t="0" r="0" b="635"/>
          <wp:wrapNone/>
          <wp:docPr id="2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jardins.png"/>
                  <pic:cNvPicPr/>
                </pic:nvPicPr>
                <pic:blipFill>
                  <a:blip r:embed="rId3"/>
                  <a:stretch>
                    <a:fillRect/>
                  </a:stretch>
                </pic:blipFill>
                <pic:spPr>
                  <a:xfrm>
                    <a:off x="0" y="0"/>
                    <a:ext cx="923925" cy="2851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1" locked="0" layoutInCell="1" allowOverlap="1">
          <wp:simplePos x="0" y="0"/>
          <wp:positionH relativeFrom="column">
            <wp:posOffset>1104900</wp:posOffset>
          </wp:positionH>
          <wp:positionV relativeFrom="paragraph">
            <wp:posOffset>-96520</wp:posOffset>
          </wp:positionV>
          <wp:extent cx="642938" cy="514350"/>
          <wp:effectExtent l="0" t="0" r="0" b="0"/>
          <wp:wrapNone/>
          <wp:docPr id="2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le média.png"/>
                  <pic:cNvPicPr/>
                </pic:nvPicPr>
                <pic:blipFill>
                  <a:blip r:embed="rId4">
                    <a:extLst>
                      <a:ext uri="{28A0092B-C50C-407E-A947-70E740481C1C}">
                        <a14:useLocalDpi xmlns:a14="http://schemas.microsoft.com/office/drawing/2010/main" val="0"/>
                      </a:ext>
                    </a:extLst>
                  </a:blip>
                  <a:stretch>
                    <a:fillRect/>
                  </a:stretch>
                </pic:blipFill>
                <pic:spPr>
                  <a:xfrm>
                    <a:off x="0" y="0"/>
                    <a:ext cx="642938" cy="5143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1" locked="0" layoutInCell="1" allowOverlap="1">
          <wp:simplePos x="0" y="0"/>
          <wp:positionH relativeFrom="column">
            <wp:posOffset>104775</wp:posOffset>
          </wp:positionH>
          <wp:positionV relativeFrom="paragraph">
            <wp:posOffset>-259715</wp:posOffset>
          </wp:positionV>
          <wp:extent cx="914400" cy="733647"/>
          <wp:effectExtent l="0" t="0" r="0" b="0"/>
          <wp:wrapNone/>
          <wp:docPr id="2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png"/>
                  <pic:cNvPicPr/>
                </pic:nvPicPr>
                <pic:blipFill>
                  <a:blip r:embed="rId5">
                    <a:extLst>
                      <a:ext uri="{28A0092B-C50C-407E-A947-70E740481C1C}">
                        <a14:useLocalDpi xmlns:a14="http://schemas.microsoft.com/office/drawing/2010/main" val="0"/>
                      </a:ext>
                    </a:extLst>
                  </a:blip>
                  <a:stretch>
                    <a:fillRect/>
                  </a:stretch>
                </pic:blipFill>
                <pic:spPr>
                  <a:xfrm>
                    <a:off x="0" y="0"/>
                    <a:ext cx="914400" cy="73364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0" layoutInCell="1" allowOverlap="1">
          <wp:simplePos x="0" y="0"/>
          <wp:positionH relativeFrom="column">
            <wp:posOffset>3924300</wp:posOffset>
          </wp:positionH>
          <wp:positionV relativeFrom="paragraph">
            <wp:posOffset>6985</wp:posOffset>
          </wp:positionV>
          <wp:extent cx="945515" cy="285115"/>
          <wp:effectExtent l="0" t="0" r="6985" b="635"/>
          <wp:wrapNone/>
          <wp:docPr id="28" name="Picture 1" descr="::Desktop:que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quebec.jpg"/>
                  <pic:cNvPicPr>
                    <a:picLocks noChangeAspect="1" noChangeArrowheads="1"/>
                  </pic:cNvPicPr>
                </pic:nvPicPr>
                <pic:blipFill>
                  <a:blip r:embed="rId6"/>
                  <a:srcRect/>
                  <a:stretch>
                    <a:fillRect/>
                  </a:stretch>
                </pic:blipFill>
                <pic:spPr bwMode="auto">
                  <a:xfrm>
                    <a:off x="0" y="0"/>
                    <a:ext cx="945515" cy="285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7B96">
      <w:rPr>
        <w:noProof/>
      </w:rPr>
      <w:t xml:space="preserve">     </w:t>
    </w:r>
    <w:r w:rsidR="003C7B96">
      <w:t xml:space="preserve"> </w:t>
    </w:r>
    <w:r w:rsidR="003C7B96">
      <w:rPr>
        <w:noProof/>
      </w:rPr>
      <w:t xml:space="preserve">                      </w:t>
    </w:r>
    <w:r w:rsidR="00961315">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D1" w:rsidRDefault="00246D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5C" w:rsidRDefault="00976F5C" w:rsidP="00F54A8A">
      <w:r>
        <w:separator/>
      </w:r>
    </w:p>
  </w:footnote>
  <w:footnote w:type="continuationSeparator" w:id="0">
    <w:p w:rsidR="00976F5C" w:rsidRDefault="00976F5C" w:rsidP="00F5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D1" w:rsidRDefault="00246D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B96" w:rsidRDefault="003C7B96" w:rsidP="003C7B96">
    <w:pPr>
      <w:rPr>
        <w:rFonts w:ascii="Century Gothic" w:hAnsi="Century Gothic" w:cs="Century Gothic"/>
        <w:b/>
        <w:noProof/>
        <w:color w:val="0073AE"/>
        <w:lang w:val="en-US"/>
      </w:rPr>
    </w:pPr>
  </w:p>
  <w:p w:rsidR="00961315" w:rsidRDefault="00961315" w:rsidP="00961315">
    <w:pPr>
      <w:rPr>
        <w:rFonts w:ascii="Tahoma" w:hAnsi="Tahoma" w:cs="Tahoma"/>
        <w:b/>
        <w:color w:val="0073AE"/>
        <w:sz w:val="20"/>
        <w:szCs w:val="20"/>
      </w:rPr>
    </w:pPr>
    <w:r>
      <w:rPr>
        <w:rFonts w:ascii="Century Gothic" w:hAnsi="Century Gothic" w:cs="Century Gothic"/>
        <w:b/>
        <w:noProof/>
        <w:color w:val="0073AE"/>
      </w:rPr>
      <w:drawing>
        <wp:inline distT="0" distB="0" distL="0" distR="0">
          <wp:extent cx="2419350" cy="967739"/>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gora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84326" cy="1033729"/>
                  </a:xfrm>
                  <a:prstGeom prst="rect">
                    <a:avLst/>
                  </a:prstGeom>
                </pic:spPr>
              </pic:pic>
            </a:graphicData>
          </a:graphic>
        </wp:inline>
      </w:drawing>
    </w:r>
  </w:p>
  <w:p w:rsidR="003C7B96" w:rsidRDefault="003C7B96" w:rsidP="00961315">
    <w:pPr>
      <w:pStyle w:val="Sansinterlig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D1" w:rsidRDefault="00246D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DB2"/>
    <w:multiLevelType w:val="hybridMultilevel"/>
    <w:tmpl w:val="B6709542"/>
    <w:lvl w:ilvl="0" w:tplc="7C86A4B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C97FBE"/>
    <w:multiLevelType w:val="hybridMultilevel"/>
    <w:tmpl w:val="C564153A"/>
    <w:lvl w:ilvl="0" w:tplc="9FB8F216">
      <w:numFmt w:val="bullet"/>
      <w:lvlText w:val="-"/>
      <w:lvlJc w:val="left"/>
      <w:pPr>
        <w:ind w:left="720" w:hanging="360"/>
      </w:pPr>
      <w:rPr>
        <w:rFonts w:ascii="Calibri" w:eastAsiaTheme="minorHAnsi" w:hAnsi="Calibri" w:cs="Calibri" w:hint="default"/>
        <w:b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223B60"/>
    <w:multiLevelType w:val="hybridMultilevel"/>
    <w:tmpl w:val="338AA212"/>
    <w:lvl w:ilvl="0" w:tplc="D4D23A7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E13657"/>
    <w:multiLevelType w:val="hybridMultilevel"/>
    <w:tmpl w:val="01E4EADA"/>
    <w:lvl w:ilvl="0" w:tplc="382A1ABC">
      <w:numFmt w:val="bullet"/>
      <w:lvlText w:val="-"/>
      <w:lvlJc w:val="left"/>
      <w:pPr>
        <w:ind w:left="720" w:hanging="360"/>
      </w:pPr>
      <w:rPr>
        <w:rFonts w:ascii="Tahoma" w:eastAsiaTheme="minorHAnsi" w:hAnsi="Tahoma" w:cs="Tahoma"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90"/>
    <w:rsid w:val="00003FA9"/>
    <w:rsid w:val="00075A36"/>
    <w:rsid w:val="000870E9"/>
    <w:rsid w:val="0008761D"/>
    <w:rsid w:val="000A5FEC"/>
    <w:rsid w:val="000D7DC1"/>
    <w:rsid w:val="000E5FD3"/>
    <w:rsid w:val="000F0068"/>
    <w:rsid w:val="000F09DC"/>
    <w:rsid w:val="00126C74"/>
    <w:rsid w:val="00137894"/>
    <w:rsid w:val="00140BE6"/>
    <w:rsid w:val="0017030B"/>
    <w:rsid w:val="00191AA3"/>
    <w:rsid w:val="001D262E"/>
    <w:rsid w:val="001E68E4"/>
    <w:rsid w:val="00202C28"/>
    <w:rsid w:val="00211A96"/>
    <w:rsid w:val="002123FF"/>
    <w:rsid w:val="00223131"/>
    <w:rsid w:val="0023627D"/>
    <w:rsid w:val="00246DD1"/>
    <w:rsid w:val="0025323C"/>
    <w:rsid w:val="00253B04"/>
    <w:rsid w:val="002660C9"/>
    <w:rsid w:val="00285120"/>
    <w:rsid w:val="002860E7"/>
    <w:rsid w:val="002A0219"/>
    <w:rsid w:val="002D0046"/>
    <w:rsid w:val="002D50E4"/>
    <w:rsid w:val="00307B60"/>
    <w:rsid w:val="0034253A"/>
    <w:rsid w:val="003B7FD4"/>
    <w:rsid w:val="003C4E66"/>
    <w:rsid w:val="003C5FFD"/>
    <w:rsid w:val="003C7B96"/>
    <w:rsid w:val="003E70A7"/>
    <w:rsid w:val="003F1FE4"/>
    <w:rsid w:val="003F2D8C"/>
    <w:rsid w:val="00401DB7"/>
    <w:rsid w:val="00442ACC"/>
    <w:rsid w:val="00447BA1"/>
    <w:rsid w:val="00473BBA"/>
    <w:rsid w:val="004A2827"/>
    <w:rsid w:val="004C7C44"/>
    <w:rsid w:val="004D723B"/>
    <w:rsid w:val="00501FF4"/>
    <w:rsid w:val="00563C97"/>
    <w:rsid w:val="005858EA"/>
    <w:rsid w:val="005A40AF"/>
    <w:rsid w:val="005B0860"/>
    <w:rsid w:val="005C48FF"/>
    <w:rsid w:val="005E7DE1"/>
    <w:rsid w:val="005F6D43"/>
    <w:rsid w:val="006071DD"/>
    <w:rsid w:val="006076B3"/>
    <w:rsid w:val="006167B0"/>
    <w:rsid w:val="0064676C"/>
    <w:rsid w:val="00675790"/>
    <w:rsid w:val="0068369E"/>
    <w:rsid w:val="00684979"/>
    <w:rsid w:val="006867BC"/>
    <w:rsid w:val="00696ADC"/>
    <w:rsid w:val="006B1576"/>
    <w:rsid w:val="006B2919"/>
    <w:rsid w:val="006B55A9"/>
    <w:rsid w:val="00714B77"/>
    <w:rsid w:val="00715D06"/>
    <w:rsid w:val="00757FAF"/>
    <w:rsid w:val="00771502"/>
    <w:rsid w:val="00773DF7"/>
    <w:rsid w:val="007C7E21"/>
    <w:rsid w:val="007C7F17"/>
    <w:rsid w:val="007D41C4"/>
    <w:rsid w:val="007F2368"/>
    <w:rsid w:val="00813252"/>
    <w:rsid w:val="0081449C"/>
    <w:rsid w:val="00825442"/>
    <w:rsid w:val="00826620"/>
    <w:rsid w:val="008664EE"/>
    <w:rsid w:val="00867CF2"/>
    <w:rsid w:val="00880C12"/>
    <w:rsid w:val="008A0728"/>
    <w:rsid w:val="008A7456"/>
    <w:rsid w:val="008B6EED"/>
    <w:rsid w:val="008B6F44"/>
    <w:rsid w:val="008C092A"/>
    <w:rsid w:val="008D61EA"/>
    <w:rsid w:val="008F544C"/>
    <w:rsid w:val="008F7E3F"/>
    <w:rsid w:val="0091145E"/>
    <w:rsid w:val="009120C3"/>
    <w:rsid w:val="009506ED"/>
    <w:rsid w:val="00961315"/>
    <w:rsid w:val="00976F5C"/>
    <w:rsid w:val="00986AFD"/>
    <w:rsid w:val="00990745"/>
    <w:rsid w:val="00997E74"/>
    <w:rsid w:val="009B5C70"/>
    <w:rsid w:val="009D0FA6"/>
    <w:rsid w:val="009D4FD3"/>
    <w:rsid w:val="00A01E27"/>
    <w:rsid w:val="00A0283E"/>
    <w:rsid w:val="00A30222"/>
    <w:rsid w:val="00A33B2C"/>
    <w:rsid w:val="00A41237"/>
    <w:rsid w:val="00A44508"/>
    <w:rsid w:val="00A5035D"/>
    <w:rsid w:val="00A555BF"/>
    <w:rsid w:val="00A76984"/>
    <w:rsid w:val="00A83CB2"/>
    <w:rsid w:val="00B006A3"/>
    <w:rsid w:val="00B01D1D"/>
    <w:rsid w:val="00B053A6"/>
    <w:rsid w:val="00B1067F"/>
    <w:rsid w:val="00B125CD"/>
    <w:rsid w:val="00B566C4"/>
    <w:rsid w:val="00B61B0B"/>
    <w:rsid w:val="00B8275A"/>
    <w:rsid w:val="00B93533"/>
    <w:rsid w:val="00B959B5"/>
    <w:rsid w:val="00BC2642"/>
    <w:rsid w:val="00BC6D15"/>
    <w:rsid w:val="00BD2466"/>
    <w:rsid w:val="00C0587B"/>
    <w:rsid w:val="00C45DAB"/>
    <w:rsid w:val="00C601BC"/>
    <w:rsid w:val="00C62CBC"/>
    <w:rsid w:val="00C86EEC"/>
    <w:rsid w:val="00CF66FF"/>
    <w:rsid w:val="00D15252"/>
    <w:rsid w:val="00D27B27"/>
    <w:rsid w:val="00D30846"/>
    <w:rsid w:val="00D31971"/>
    <w:rsid w:val="00D406EF"/>
    <w:rsid w:val="00D416CF"/>
    <w:rsid w:val="00D612C3"/>
    <w:rsid w:val="00D9296D"/>
    <w:rsid w:val="00D95588"/>
    <w:rsid w:val="00DB0AC3"/>
    <w:rsid w:val="00DB2103"/>
    <w:rsid w:val="00DD7286"/>
    <w:rsid w:val="00DE6654"/>
    <w:rsid w:val="00DF5096"/>
    <w:rsid w:val="00E45D09"/>
    <w:rsid w:val="00E6276F"/>
    <w:rsid w:val="00E71C45"/>
    <w:rsid w:val="00E945F9"/>
    <w:rsid w:val="00EB7AB1"/>
    <w:rsid w:val="00F26201"/>
    <w:rsid w:val="00F367D5"/>
    <w:rsid w:val="00F54A8A"/>
    <w:rsid w:val="00F5593F"/>
    <w:rsid w:val="00F5759E"/>
    <w:rsid w:val="00F60F5D"/>
    <w:rsid w:val="00F93E11"/>
    <w:rsid w:val="00F95527"/>
    <w:rsid w:val="00F96CAB"/>
    <w:rsid w:val="00FA30A1"/>
    <w:rsid w:val="00FA643B"/>
    <w:rsid w:val="00FB24C4"/>
    <w:rsid w:val="00FF2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9476054-4874-475E-B438-4C6127FE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4C4"/>
    <w:pPr>
      <w:spacing w:after="0" w:line="240" w:lineRule="auto"/>
    </w:pPr>
    <w:rPr>
      <w:sz w:val="24"/>
      <w:szCs w:val="24"/>
      <w:lang w:val="fr-FR"/>
    </w:rPr>
  </w:style>
  <w:style w:type="paragraph" w:styleId="Titre2">
    <w:name w:val="heading 2"/>
    <w:basedOn w:val="Normal"/>
    <w:link w:val="Titre2Car"/>
    <w:uiPriority w:val="9"/>
    <w:qFormat/>
    <w:rsid w:val="00F367D5"/>
    <w:pPr>
      <w:spacing w:before="100" w:beforeAutospacing="1" w:after="100" w:afterAutospacing="1"/>
      <w:outlineLvl w:val="1"/>
    </w:pPr>
    <w:rPr>
      <w:rFonts w:ascii="Times New Roman" w:eastAsia="Times New Roman" w:hAnsi="Times New Roman" w:cs="Times New Roman"/>
      <w:b/>
      <w:bCs/>
      <w:sz w:val="36"/>
      <w:szCs w:val="36"/>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75790"/>
    <w:pPr>
      <w:tabs>
        <w:tab w:val="center" w:pos="4320"/>
        <w:tab w:val="right" w:pos="8640"/>
      </w:tabs>
    </w:pPr>
  </w:style>
  <w:style w:type="character" w:customStyle="1" w:styleId="PieddepageCar">
    <w:name w:val="Pied de page Car"/>
    <w:basedOn w:val="Policepardfaut"/>
    <w:link w:val="Pieddepage"/>
    <w:uiPriority w:val="99"/>
    <w:rsid w:val="00675790"/>
    <w:rPr>
      <w:lang w:val="fr-CA"/>
    </w:rPr>
  </w:style>
  <w:style w:type="paragraph" w:styleId="Sansinterligne">
    <w:name w:val="No Spacing"/>
    <w:uiPriority w:val="1"/>
    <w:qFormat/>
    <w:rsid w:val="00675790"/>
    <w:pPr>
      <w:spacing w:after="0" w:line="240" w:lineRule="auto"/>
    </w:pPr>
    <w:rPr>
      <w:lang w:val="fr-CA"/>
    </w:rPr>
  </w:style>
  <w:style w:type="character" w:styleId="Lienhypertexte">
    <w:name w:val="Hyperlink"/>
    <w:basedOn w:val="Policepardfaut"/>
    <w:uiPriority w:val="99"/>
    <w:rsid w:val="00675790"/>
    <w:rPr>
      <w:rFonts w:ascii="Times New Roman" w:hAnsi="Times New Roman" w:cs="Times New Roman"/>
      <w:color w:val="0000FF"/>
      <w:u w:val="single"/>
    </w:rPr>
  </w:style>
  <w:style w:type="paragraph" w:styleId="Paragraphedeliste">
    <w:name w:val="List Paragraph"/>
    <w:basedOn w:val="Normal"/>
    <w:uiPriority w:val="34"/>
    <w:qFormat/>
    <w:rsid w:val="00675790"/>
    <w:pPr>
      <w:ind w:left="720"/>
      <w:contextualSpacing/>
    </w:pPr>
  </w:style>
  <w:style w:type="character" w:customStyle="1" w:styleId="Mentionnonrsolue1">
    <w:name w:val="Mention non résolue1"/>
    <w:basedOn w:val="Policepardfaut"/>
    <w:uiPriority w:val="99"/>
    <w:semiHidden/>
    <w:unhideWhenUsed/>
    <w:rsid w:val="009506ED"/>
    <w:rPr>
      <w:color w:val="808080"/>
      <w:shd w:val="clear" w:color="auto" w:fill="E6E6E6"/>
    </w:rPr>
  </w:style>
  <w:style w:type="paragraph" w:styleId="En-tte">
    <w:name w:val="header"/>
    <w:basedOn w:val="Normal"/>
    <w:link w:val="En-tteCar"/>
    <w:uiPriority w:val="99"/>
    <w:unhideWhenUsed/>
    <w:rsid w:val="00F54A8A"/>
    <w:pPr>
      <w:tabs>
        <w:tab w:val="center" w:pos="4320"/>
        <w:tab w:val="right" w:pos="8640"/>
      </w:tabs>
    </w:pPr>
  </w:style>
  <w:style w:type="character" w:customStyle="1" w:styleId="En-tteCar">
    <w:name w:val="En-tête Car"/>
    <w:basedOn w:val="Policepardfaut"/>
    <w:link w:val="En-tte"/>
    <w:uiPriority w:val="99"/>
    <w:rsid w:val="00F54A8A"/>
    <w:rPr>
      <w:lang w:val="fr-CA"/>
    </w:rPr>
  </w:style>
  <w:style w:type="paragraph" w:styleId="NormalWeb">
    <w:name w:val="Normal (Web)"/>
    <w:basedOn w:val="Normal"/>
    <w:uiPriority w:val="99"/>
    <w:unhideWhenUsed/>
    <w:rsid w:val="00D95588"/>
    <w:pPr>
      <w:spacing w:after="240"/>
    </w:pPr>
    <w:rPr>
      <w:rFonts w:ascii="Calibri" w:hAnsi="Calibri" w:cs="Calibri"/>
      <w:lang w:eastAsia="fr-CA"/>
    </w:rPr>
  </w:style>
  <w:style w:type="character" w:styleId="Accentuation">
    <w:name w:val="Emphasis"/>
    <w:basedOn w:val="Policepardfaut"/>
    <w:uiPriority w:val="20"/>
    <w:qFormat/>
    <w:rsid w:val="00D95588"/>
    <w:rPr>
      <w:i/>
      <w:iCs/>
    </w:rPr>
  </w:style>
  <w:style w:type="character" w:styleId="lev">
    <w:name w:val="Strong"/>
    <w:basedOn w:val="Policepardfaut"/>
    <w:uiPriority w:val="22"/>
    <w:qFormat/>
    <w:rsid w:val="004A2827"/>
    <w:rPr>
      <w:b/>
      <w:bCs/>
    </w:rPr>
  </w:style>
  <w:style w:type="paragraph" w:styleId="Textedebulles">
    <w:name w:val="Balloon Text"/>
    <w:basedOn w:val="Normal"/>
    <w:link w:val="TextedebullesCar"/>
    <w:uiPriority w:val="99"/>
    <w:semiHidden/>
    <w:unhideWhenUsed/>
    <w:rsid w:val="00401D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DB7"/>
    <w:rPr>
      <w:rFonts w:ascii="Segoe UI" w:hAnsi="Segoe UI" w:cs="Segoe UI"/>
      <w:sz w:val="18"/>
      <w:szCs w:val="18"/>
      <w:lang w:val="fr-FR"/>
    </w:rPr>
  </w:style>
  <w:style w:type="paragraph" w:customStyle="1" w:styleId="Pa7">
    <w:name w:val="Pa7"/>
    <w:basedOn w:val="Normal"/>
    <w:next w:val="Normal"/>
    <w:uiPriority w:val="99"/>
    <w:rsid w:val="008C092A"/>
    <w:pPr>
      <w:autoSpaceDE w:val="0"/>
      <w:autoSpaceDN w:val="0"/>
      <w:adjustRightInd w:val="0"/>
      <w:spacing w:line="171" w:lineRule="atLeast"/>
    </w:pPr>
    <w:rPr>
      <w:rFonts w:ascii="Barlow Semi Condensed Light" w:hAnsi="Barlow Semi Condensed Light"/>
      <w:lang w:val="fr-CA"/>
    </w:rPr>
  </w:style>
  <w:style w:type="paragraph" w:customStyle="1" w:styleId="font7">
    <w:name w:val="font_7"/>
    <w:basedOn w:val="Normal"/>
    <w:rsid w:val="00F367D5"/>
    <w:pPr>
      <w:spacing w:before="100" w:beforeAutospacing="1" w:after="100" w:afterAutospacing="1"/>
    </w:pPr>
    <w:rPr>
      <w:rFonts w:ascii="Times New Roman" w:eastAsia="Times New Roman" w:hAnsi="Times New Roman" w:cs="Times New Roman"/>
      <w:lang w:val="fr-CA" w:eastAsia="fr-CA"/>
    </w:rPr>
  </w:style>
  <w:style w:type="character" w:customStyle="1" w:styleId="Titre2Car">
    <w:name w:val="Titre 2 Car"/>
    <w:basedOn w:val="Policepardfaut"/>
    <w:link w:val="Titre2"/>
    <w:uiPriority w:val="9"/>
    <w:rsid w:val="00F367D5"/>
    <w:rPr>
      <w:rFonts w:ascii="Times New Roman" w:eastAsia="Times New Roman" w:hAnsi="Times New Roman" w:cs="Times New Roman"/>
      <w:b/>
      <w:bCs/>
      <w:sz w:val="36"/>
      <w:szCs w:val="36"/>
      <w:lang w:val="fr-CA" w:eastAsia="fr-CA"/>
    </w:rPr>
  </w:style>
  <w:style w:type="character" w:customStyle="1" w:styleId="element">
    <w:name w:val="element"/>
    <w:basedOn w:val="Policepardfaut"/>
    <w:rsid w:val="008D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4139">
      <w:bodyDiv w:val="1"/>
      <w:marLeft w:val="0"/>
      <w:marRight w:val="0"/>
      <w:marTop w:val="0"/>
      <w:marBottom w:val="0"/>
      <w:divBdr>
        <w:top w:val="none" w:sz="0" w:space="0" w:color="auto"/>
        <w:left w:val="none" w:sz="0" w:space="0" w:color="auto"/>
        <w:bottom w:val="none" w:sz="0" w:space="0" w:color="auto"/>
        <w:right w:val="none" w:sz="0" w:space="0" w:color="auto"/>
      </w:divBdr>
    </w:div>
    <w:div w:id="719595822">
      <w:bodyDiv w:val="1"/>
      <w:marLeft w:val="0"/>
      <w:marRight w:val="0"/>
      <w:marTop w:val="0"/>
      <w:marBottom w:val="0"/>
      <w:divBdr>
        <w:top w:val="none" w:sz="0" w:space="0" w:color="auto"/>
        <w:left w:val="none" w:sz="0" w:space="0" w:color="auto"/>
        <w:bottom w:val="none" w:sz="0" w:space="0" w:color="auto"/>
        <w:right w:val="none" w:sz="0" w:space="0" w:color="auto"/>
      </w:divBdr>
    </w:div>
    <w:div w:id="1555772446">
      <w:bodyDiv w:val="1"/>
      <w:marLeft w:val="0"/>
      <w:marRight w:val="0"/>
      <w:marTop w:val="0"/>
      <w:marBottom w:val="0"/>
      <w:divBdr>
        <w:top w:val="none" w:sz="0" w:space="0" w:color="auto"/>
        <w:left w:val="none" w:sz="0" w:space="0" w:color="auto"/>
        <w:bottom w:val="none" w:sz="0" w:space="0" w:color="auto"/>
        <w:right w:val="none" w:sz="0" w:space="0" w:color="auto"/>
      </w:divBdr>
    </w:div>
    <w:div w:id="1566649319">
      <w:bodyDiv w:val="1"/>
      <w:marLeft w:val="0"/>
      <w:marRight w:val="0"/>
      <w:marTop w:val="0"/>
      <w:marBottom w:val="0"/>
      <w:divBdr>
        <w:top w:val="none" w:sz="0" w:space="0" w:color="auto"/>
        <w:left w:val="none" w:sz="0" w:space="0" w:color="auto"/>
        <w:bottom w:val="none" w:sz="0" w:space="0" w:color="auto"/>
        <w:right w:val="none" w:sz="0" w:space="0" w:color="auto"/>
      </w:divBdr>
    </w:div>
    <w:div w:id="1622222260">
      <w:bodyDiv w:val="1"/>
      <w:marLeft w:val="0"/>
      <w:marRight w:val="0"/>
      <w:marTop w:val="0"/>
      <w:marBottom w:val="0"/>
      <w:divBdr>
        <w:top w:val="none" w:sz="0" w:space="0" w:color="auto"/>
        <w:left w:val="none" w:sz="0" w:space="0" w:color="auto"/>
        <w:bottom w:val="none" w:sz="0" w:space="0" w:color="auto"/>
        <w:right w:val="none" w:sz="0" w:space="0" w:color="auto"/>
      </w:divBdr>
    </w:div>
    <w:div w:id="20142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70835-5AD8-462B-A597-84EF93EE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Artistique</dc:creator>
  <cp:keywords/>
  <dc:description/>
  <cp:lastModifiedBy>developpement</cp:lastModifiedBy>
  <cp:revision>4</cp:revision>
  <cp:lastPrinted>2018-09-06T13:26:00Z</cp:lastPrinted>
  <dcterms:created xsi:type="dcterms:W3CDTF">2018-12-07T16:50:00Z</dcterms:created>
  <dcterms:modified xsi:type="dcterms:W3CDTF">2019-01-28T16:46:00Z</dcterms:modified>
</cp:coreProperties>
</file>